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0DEB" w14:textId="77777777" w:rsidR="003567C9" w:rsidRDefault="003567C9" w:rsidP="00F8673C">
      <w:pPr>
        <w:pStyle w:val="Normale0"/>
        <w:rPr>
          <w:rFonts w:ascii="Times New Roman" w:hAnsi="Times New Roman" w:cs="Times New Roman"/>
          <w:sz w:val="20"/>
          <w:szCs w:val="20"/>
        </w:rPr>
      </w:pPr>
    </w:p>
    <w:p w14:paraId="13F2D6A7"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66218148" w14:textId="77777777" w:rsidR="00F8673C" w:rsidRPr="00F8673C" w:rsidRDefault="00F8673C" w:rsidP="00F8673C">
      <w:pPr>
        <w:pStyle w:val="Normale0"/>
        <w:rPr>
          <w:rFonts w:ascii="Times New Roman" w:hAnsi="Times New Roman" w:cs="Times New Roman"/>
          <w:b/>
          <w:bCs/>
          <w:i/>
          <w:iCs/>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2E69A556" w14:textId="77777777" w:rsidR="00DD5175"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 xml:space="preserve">       </w:t>
      </w:r>
      <w:r w:rsidRPr="00F8673C">
        <w:rPr>
          <w:rFonts w:ascii="Times New Roman" w:hAnsi="Times New Roman" w:cs="Times New Roman"/>
          <w:sz w:val="20"/>
          <w:szCs w:val="20"/>
        </w:rPr>
        <w:tab/>
      </w:r>
      <w:r w:rsidRPr="00F8673C">
        <w:rPr>
          <w:rFonts w:ascii="Times New Roman" w:hAnsi="Times New Roman" w:cs="Times New Roman"/>
          <w:sz w:val="20"/>
          <w:szCs w:val="20"/>
        </w:rPr>
        <w:tab/>
      </w:r>
    </w:p>
    <w:p w14:paraId="25F8A996" w14:textId="77777777" w:rsidR="00DD5175" w:rsidRDefault="00DD5175" w:rsidP="00F8673C">
      <w:pPr>
        <w:pStyle w:val="Normale0"/>
        <w:rPr>
          <w:rFonts w:ascii="Times New Roman" w:hAnsi="Times New Roman" w:cs="Times New Roman"/>
          <w:sz w:val="20"/>
          <w:szCs w:val="20"/>
        </w:rPr>
      </w:pPr>
    </w:p>
    <w:p w14:paraId="4F8EB50F" w14:textId="77777777" w:rsidR="00DD5175" w:rsidRDefault="00DD5175" w:rsidP="00F8673C">
      <w:pPr>
        <w:pStyle w:val="Normale0"/>
        <w:rPr>
          <w:rFonts w:ascii="Times New Roman" w:hAnsi="Times New Roman" w:cs="Times New Roman"/>
          <w:sz w:val="20"/>
          <w:szCs w:val="20"/>
        </w:rPr>
      </w:pPr>
    </w:p>
    <w:p w14:paraId="30C4EAEC" w14:textId="77777777" w:rsidR="00DD5175" w:rsidRDefault="00DD5175" w:rsidP="00F8673C">
      <w:pPr>
        <w:pStyle w:val="Normale0"/>
        <w:rPr>
          <w:rFonts w:ascii="Times New Roman" w:hAnsi="Times New Roman" w:cs="Times New Roman"/>
          <w:sz w:val="20"/>
          <w:szCs w:val="20"/>
        </w:rPr>
      </w:pPr>
    </w:p>
    <w:p w14:paraId="0D753DD9" w14:textId="77777777" w:rsidR="00DD5175" w:rsidRDefault="00DD5175" w:rsidP="00F8673C">
      <w:pPr>
        <w:pStyle w:val="Normale0"/>
        <w:rPr>
          <w:rFonts w:ascii="Times New Roman" w:hAnsi="Times New Roman" w:cs="Times New Roman"/>
          <w:sz w:val="20"/>
          <w:szCs w:val="20"/>
        </w:rPr>
      </w:pPr>
    </w:p>
    <w:p w14:paraId="65D266B3" w14:textId="77777777" w:rsidR="00DD5175" w:rsidRDefault="00DD5175" w:rsidP="00F8673C">
      <w:pPr>
        <w:pStyle w:val="Normale0"/>
        <w:rPr>
          <w:rFonts w:ascii="Times New Roman" w:hAnsi="Times New Roman" w:cs="Times New Roman"/>
          <w:sz w:val="20"/>
          <w:szCs w:val="20"/>
        </w:rPr>
      </w:pPr>
    </w:p>
    <w:p w14:paraId="53BADC0F" w14:textId="77777777" w:rsidR="00DD5175" w:rsidRDefault="00DD5175" w:rsidP="00F8673C">
      <w:pPr>
        <w:pStyle w:val="Normale0"/>
        <w:rPr>
          <w:rFonts w:ascii="Times New Roman" w:hAnsi="Times New Roman" w:cs="Times New Roman"/>
          <w:sz w:val="20"/>
          <w:szCs w:val="20"/>
        </w:rPr>
      </w:pPr>
    </w:p>
    <w:p w14:paraId="42990F07" w14:textId="77777777" w:rsidR="00F8673C" w:rsidRPr="00F8673C" w:rsidRDefault="00F8673C" w:rsidP="00F8673C">
      <w:pPr>
        <w:pStyle w:val="Normale0"/>
        <w:rPr>
          <w:rFonts w:ascii="Times New Roman" w:hAnsi="Times New Roman" w:cs="Times New Roman"/>
          <w:sz w:val="20"/>
          <w:szCs w:val="20"/>
        </w:rPr>
      </w:pPr>
      <w:r w:rsidRPr="00F8673C">
        <w:rPr>
          <w:rFonts w:ascii="Times New Roman" w:hAnsi="Times New Roman" w:cs="Times New Roman"/>
          <w:sz w:val="20"/>
          <w:szCs w:val="20"/>
        </w:rPr>
        <w:tab/>
      </w:r>
      <w:r w:rsidRPr="00F8673C">
        <w:rPr>
          <w:rFonts w:ascii="Times New Roman" w:hAnsi="Times New Roman" w:cs="Times New Roman"/>
          <w:sz w:val="20"/>
          <w:szCs w:val="20"/>
        </w:rPr>
        <w:tab/>
      </w:r>
      <w:r w:rsidRPr="00F8673C">
        <w:rPr>
          <w:rFonts w:ascii="Times New Roman" w:hAnsi="Times New Roman" w:cs="Times New Roman"/>
          <w:sz w:val="20"/>
          <w:szCs w:val="20"/>
        </w:rPr>
        <w:tab/>
        <w:t xml:space="preserve">     </w:t>
      </w:r>
    </w:p>
    <w:p w14:paraId="04E268BF" w14:textId="77777777" w:rsidR="00DD5175" w:rsidRPr="007214EE" w:rsidRDefault="00DD5175" w:rsidP="00DD5175">
      <w:pPr>
        <w:jc w:val="center"/>
        <w:rPr>
          <w:sz w:val="48"/>
          <w:szCs w:val="48"/>
        </w:rPr>
      </w:pPr>
      <w:r w:rsidRPr="007214EE">
        <w:rPr>
          <w:sz w:val="48"/>
          <w:szCs w:val="48"/>
        </w:rPr>
        <w:t>PROGR</w:t>
      </w:r>
      <w:r>
        <w:rPr>
          <w:sz w:val="48"/>
          <w:szCs w:val="48"/>
        </w:rPr>
        <w:t>A</w:t>
      </w:r>
      <w:r w:rsidRPr="007214EE">
        <w:rPr>
          <w:sz w:val="48"/>
          <w:szCs w:val="48"/>
        </w:rPr>
        <w:t xml:space="preserve">MMAZIONE EDUCATIVA e DIDATTICA </w:t>
      </w:r>
    </w:p>
    <w:p w14:paraId="7CD91BC2" w14:textId="77777777" w:rsidR="00DD5175" w:rsidRPr="00F01934" w:rsidRDefault="00DD5175" w:rsidP="00DD5175">
      <w:pPr>
        <w:jc w:val="center"/>
      </w:pPr>
      <w:r>
        <w:t>(</w:t>
      </w:r>
      <w:r w:rsidRPr="00F01934">
        <w:t>I Biennio)</w:t>
      </w:r>
    </w:p>
    <w:p w14:paraId="300AE068" w14:textId="77777777" w:rsidR="00DD5175" w:rsidRDefault="00DD5175" w:rsidP="00DD5175">
      <w:pPr>
        <w:jc w:val="both"/>
      </w:pPr>
    </w:p>
    <w:p w14:paraId="2C4FC43C" w14:textId="77777777" w:rsidR="00DD5175" w:rsidRDefault="00DD5175" w:rsidP="00DD5175">
      <w:pPr>
        <w:jc w:val="both"/>
      </w:pPr>
    </w:p>
    <w:p w14:paraId="0B27EC18" w14:textId="77777777" w:rsidR="00DD5175" w:rsidRDefault="00DD5175" w:rsidP="00DD5175">
      <w:pPr>
        <w:jc w:val="both"/>
        <w:rPr>
          <w:sz w:val="32"/>
          <w:szCs w:val="32"/>
        </w:rPr>
      </w:pPr>
    </w:p>
    <w:p w14:paraId="15991456" w14:textId="602046D5" w:rsidR="00DD5175" w:rsidRDefault="00DD5175" w:rsidP="00DD5175">
      <w:pPr>
        <w:jc w:val="both"/>
        <w:rPr>
          <w:sz w:val="32"/>
          <w:szCs w:val="32"/>
        </w:rPr>
      </w:pPr>
      <w:r>
        <w:rPr>
          <w:sz w:val="32"/>
          <w:szCs w:val="32"/>
        </w:rPr>
        <w:t>A.S.:</w:t>
      </w:r>
      <w:r w:rsidR="00A8597A">
        <w:rPr>
          <w:sz w:val="32"/>
          <w:szCs w:val="32"/>
        </w:rPr>
        <w:t xml:space="preserve"> 2023/24</w:t>
      </w:r>
    </w:p>
    <w:p w14:paraId="2CADE2E3" w14:textId="77777777" w:rsidR="00DD5175" w:rsidRDefault="00DD5175" w:rsidP="00DD5175">
      <w:pPr>
        <w:jc w:val="both"/>
        <w:rPr>
          <w:sz w:val="32"/>
          <w:szCs w:val="32"/>
        </w:rPr>
      </w:pPr>
    </w:p>
    <w:p w14:paraId="25E5E86C" w14:textId="77777777" w:rsidR="00DD5175" w:rsidRPr="00DF23B1" w:rsidRDefault="00DD5175" w:rsidP="00DD5175">
      <w:pPr>
        <w:jc w:val="both"/>
        <w:rPr>
          <w:sz w:val="32"/>
          <w:szCs w:val="32"/>
        </w:rPr>
      </w:pPr>
      <w:r w:rsidRPr="00DF23B1">
        <w:rPr>
          <w:sz w:val="32"/>
          <w:szCs w:val="32"/>
        </w:rPr>
        <w:t xml:space="preserve">Classe:                                                                                                                </w:t>
      </w:r>
    </w:p>
    <w:p w14:paraId="0012356E" w14:textId="77777777" w:rsidR="00DD5175" w:rsidRPr="00DF23B1" w:rsidRDefault="00DD5175" w:rsidP="00DD5175">
      <w:pPr>
        <w:jc w:val="both"/>
        <w:rPr>
          <w:sz w:val="32"/>
          <w:szCs w:val="32"/>
        </w:rPr>
      </w:pPr>
    </w:p>
    <w:p w14:paraId="5598674B" w14:textId="77777777" w:rsidR="00DD5175" w:rsidRPr="00DF23B1" w:rsidRDefault="00DD5175" w:rsidP="00DD5175">
      <w:pPr>
        <w:jc w:val="both"/>
        <w:rPr>
          <w:sz w:val="32"/>
          <w:szCs w:val="32"/>
        </w:rPr>
      </w:pPr>
      <w:r w:rsidRPr="00DF23B1">
        <w:rPr>
          <w:sz w:val="32"/>
          <w:szCs w:val="32"/>
        </w:rPr>
        <w:t>sezione:</w:t>
      </w:r>
    </w:p>
    <w:p w14:paraId="52BF9A23" w14:textId="77777777" w:rsidR="00DD5175" w:rsidRPr="00DF23B1" w:rsidRDefault="00DD5175" w:rsidP="00DD5175">
      <w:pPr>
        <w:jc w:val="both"/>
        <w:rPr>
          <w:sz w:val="32"/>
          <w:szCs w:val="32"/>
        </w:rPr>
      </w:pPr>
    </w:p>
    <w:p w14:paraId="1B891BCA" w14:textId="77777777" w:rsidR="00DD5175" w:rsidRPr="00DF23B1" w:rsidRDefault="00DD5175" w:rsidP="00DD5175">
      <w:pPr>
        <w:jc w:val="both"/>
        <w:rPr>
          <w:sz w:val="32"/>
          <w:szCs w:val="32"/>
        </w:rPr>
      </w:pPr>
      <w:r w:rsidRPr="00DF23B1">
        <w:rPr>
          <w:sz w:val="32"/>
          <w:szCs w:val="32"/>
        </w:rPr>
        <w:t>Coordinatore:</w:t>
      </w:r>
    </w:p>
    <w:p w14:paraId="75FBDD83" w14:textId="77777777" w:rsidR="00CE1EB6" w:rsidRDefault="00CE1EB6" w:rsidP="00B827BA"/>
    <w:p w14:paraId="5A6DCF38" w14:textId="77777777" w:rsidR="00DD5175" w:rsidRDefault="00DD5175" w:rsidP="00B827BA"/>
    <w:p w14:paraId="41B36F16" w14:textId="77777777" w:rsidR="00DD5175" w:rsidRDefault="00DD5175" w:rsidP="00B827BA"/>
    <w:p w14:paraId="1BB96D5F" w14:textId="77777777" w:rsidR="00DD5175" w:rsidRDefault="00DD5175" w:rsidP="00B827BA"/>
    <w:p w14:paraId="33A588D7" w14:textId="77777777" w:rsidR="00DD5175" w:rsidRDefault="00DD5175" w:rsidP="00B827BA"/>
    <w:p w14:paraId="707F63D7" w14:textId="77777777" w:rsidR="00DD5175" w:rsidRDefault="00DD5175" w:rsidP="00B827BA"/>
    <w:p w14:paraId="622610BC" w14:textId="77777777" w:rsidR="00DD5175" w:rsidRDefault="00DD5175" w:rsidP="00B827BA"/>
    <w:p w14:paraId="695CF035" w14:textId="77777777" w:rsidR="00DD5175" w:rsidRDefault="00DD5175" w:rsidP="00B827BA"/>
    <w:p w14:paraId="2D782162" w14:textId="77777777" w:rsidR="00DD5175" w:rsidRDefault="00DD5175" w:rsidP="00B827BA"/>
    <w:p w14:paraId="74A5774D" w14:textId="77777777" w:rsidR="00DD5175" w:rsidRDefault="00DD5175" w:rsidP="00B827BA"/>
    <w:p w14:paraId="0ADEC8DA" w14:textId="77777777" w:rsidR="00DD5175" w:rsidRDefault="00DD5175" w:rsidP="00B827BA"/>
    <w:p w14:paraId="1FCBFAAF" w14:textId="77777777" w:rsidR="00DD5175" w:rsidRDefault="00DD5175" w:rsidP="00B827BA"/>
    <w:p w14:paraId="6F5CDAD9" w14:textId="77777777" w:rsidR="00DD5175" w:rsidRDefault="00DD5175" w:rsidP="00B827BA"/>
    <w:p w14:paraId="5844976A" w14:textId="77777777" w:rsidR="00DD5175" w:rsidRDefault="00DD5175" w:rsidP="00B827BA"/>
    <w:p w14:paraId="5A719C97" w14:textId="77777777" w:rsidR="00C6587C" w:rsidRDefault="00C6587C" w:rsidP="00B827BA"/>
    <w:p w14:paraId="05690B1A" w14:textId="77777777" w:rsidR="00DD5175" w:rsidRPr="00EE5762" w:rsidRDefault="00DD5175" w:rsidP="00DD5175">
      <w:pPr>
        <w:rPr>
          <w:b/>
          <w:u w:val="single"/>
        </w:rPr>
      </w:pPr>
      <w:r w:rsidRPr="00EE5762">
        <w:rPr>
          <w:b/>
          <w:u w:val="single"/>
        </w:rPr>
        <w:lastRenderedPageBreak/>
        <w:t>PREMESSA</w:t>
      </w:r>
    </w:p>
    <w:p w14:paraId="29DBA689" w14:textId="77777777" w:rsidR="00DD5175" w:rsidRDefault="00DD5175" w:rsidP="00DD5175">
      <w:pPr>
        <w:rPr>
          <w:u w:val="single"/>
        </w:rPr>
      </w:pPr>
    </w:p>
    <w:p w14:paraId="6A90912F" w14:textId="77777777" w:rsidR="00DD5175" w:rsidRDefault="00DD5175" w:rsidP="00DD5175">
      <w:pPr>
        <w:jc w:val="both"/>
      </w:pPr>
      <w:r>
        <w:t xml:space="preserve">Prima di indicare gli obiettivi i docenti devono ricordare che è necessario stimolare, questa nuova generazione, alla partecipazione e all’impegno. La partecipazione e l’impegno sono legati ad un filo doppio con l’attenzione, la motivazione e la comprensione. Perciò è necessario confrontarsi con tutti i docenti della classe: sembrerà ovvio, ma è impossibile riuscire a prestare attenzione a un messaggio se no si riesce a comprenderlo. Questo fenomeno si verifica anche a scuola: quando noi affermiamo che i nostri studenti non riescono a stare attenti, siamo proprio sicuri che la comprensione di quanto spiegato sia stata adeguata? Prima di chiederci i motivi per cui certi studenti e studentesse non stanno attenti è necessario domandarci se quello che si sta dicendo è sufficientemente comprensibile a tutti. Un altro fattore che agisce in sinergia con l’attenzione è </w:t>
      </w:r>
      <w:r>
        <w:rPr>
          <w:b/>
        </w:rPr>
        <w:t>la motivazione</w:t>
      </w:r>
      <w:r>
        <w:t>. La motivazione è il prodotto di una serie di processi cognitivi complessi che non tutti gli studenti riescono a gestire in modo efficace. Essa è l’applicazione di una serie di strategie determinate dalla rappresentazione mentale dello scopo, della situazione presente e dai vantaggi ottenibili dal raggiungimento di quello scopo. La motivazione prevede sempre un’interazione tra il soggetto e l’ambiente circostante.</w:t>
      </w:r>
    </w:p>
    <w:p w14:paraId="471EB9DA" w14:textId="77777777" w:rsidR="00DD5175" w:rsidRDefault="00DD5175" w:rsidP="00DD5175">
      <w:pPr>
        <w:jc w:val="both"/>
      </w:pPr>
    </w:p>
    <w:p w14:paraId="00CCAAC1" w14:textId="77777777" w:rsidR="00DD5175" w:rsidRDefault="00DD5175" w:rsidP="00DD5175">
      <w:pPr>
        <w:jc w:val="both"/>
      </w:pPr>
      <w:r>
        <w:t>Per eseguire un compito, il soggetto deve:</w:t>
      </w:r>
    </w:p>
    <w:p w14:paraId="46BF5753" w14:textId="77777777" w:rsidR="00DD5175" w:rsidRDefault="00DD5175" w:rsidP="00DD5175">
      <w:pPr>
        <w:pStyle w:val="Paragrafoelenco"/>
        <w:numPr>
          <w:ilvl w:val="0"/>
          <w:numId w:val="11"/>
        </w:numPr>
        <w:jc w:val="both"/>
      </w:pPr>
      <w:r>
        <w:t>essere in grado di farlo</w:t>
      </w:r>
    </w:p>
    <w:p w14:paraId="3585E13F" w14:textId="77777777" w:rsidR="00DD5175" w:rsidRDefault="00DD5175" w:rsidP="00DD5175">
      <w:pPr>
        <w:pStyle w:val="Paragrafoelenco"/>
        <w:numPr>
          <w:ilvl w:val="0"/>
          <w:numId w:val="11"/>
        </w:numPr>
        <w:jc w:val="both"/>
      </w:pPr>
      <w:r>
        <w:t>dare valore all’attività da svolgere</w:t>
      </w:r>
    </w:p>
    <w:p w14:paraId="6C1F07E0" w14:textId="27A82D08" w:rsidR="00DD5175" w:rsidRDefault="00DD5175" w:rsidP="00DD5175">
      <w:pPr>
        <w:pStyle w:val="Paragrafoelenco"/>
        <w:numPr>
          <w:ilvl w:val="0"/>
          <w:numId w:val="11"/>
        </w:numPr>
        <w:jc w:val="both"/>
      </w:pPr>
      <w:r>
        <w:t xml:space="preserve">possedere una serie di convinzioni positive su </w:t>
      </w:r>
      <w:r w:rsidR="0075054C">
        <w:t>sé</w:t>
      </w:r>
      <w:r>
        <w:t xml:space="preserve"> stesso e sull’apprendimento</w:t>
      </w:r>
    </w:p>
    <w:p w14:paraId="7D7DFBFB" w14:textId="77777777" w:rsidR="00DD5175" w:rsidRDefault="00DD5175" w:rsidP="00DD5175">
      <w:pPr>
        <w:pStyle w:val="Paragrafoelenco"/>
        <w:ind w:left="0"/>
        <w:jc w:val="both"/>
      </w:pPr>
    </w:p>
    <w:p w14:paraId="6538C3B1" w14:textId="77777777" w:rsidR="00DD5175" w:rsidRDefault="00DD5175" w:rsidP="00DD5175">
      <w:pPr>
        <w:pStyle w:val="Paragrafoelenco"/>
        <w:ind w:left="0"/>
        <w:jc w:val="both"/>
      </w:pPr>
      <w:r>
        <w:t>La motivazione, per essere adeguata, necessita di adatti processi cognitivi. Lo/a studente/</w:t>
      </w:r>
      <w:proofErr w:type="spellStart"/>
      <w:r>
        <w:t>ssa</w:t>
      </w:r>
      <w:proofErr w:type="spellEnd"/>
      <w:r>
        <w:t xml:space="preserve"> che non manifesta sufficiente motivazione, molto spesso non riesce a mettere in atto una serie di elaborazioni cognitive in modo efficace, quali:</w:t>
      </w:r>
    </w:p>
    <w:p w14:paraId="4DB852B7" w14:textId="77777777" w:rsidR="00DD5175" w:rsidRDefault="00DD5175" w:rsidP="00DD5175">
      <w:pPr>
        <w:pStyle w:val="Paragrafoelenco"/>
        <w:numPr>
          <w:ilvl w:val="0"/>
          <w:numId w:val="12"/>
        </w:numPr>
        <w:jc w:val="both"/>
      </w:pPr>
      <w:r>
        <w:t>individuazione delle mete da raggiungere</w:t>
      </w:r>
    </w:p>
    <w:p w14:paraId="334A0229" w14:textId="77777777" w:rsidR="00DD5175" w:rsidRDefault="00DD5175" w:rsidP="00DD5175">
      <w:pPr>
        <w:pStyle w:val="Paragrafoelenco"/>
        <w:numPr>
          <w:ilvl w:val="0"/>
          <w:numId w:val="12"/>
        </w:numPr>
        <w:jc w:val="both"/>
      </w:pPr>
      <w:r>
        <w:t>adeguata valutazione della probabilità di successo/insuccesso</w:t>
      </w:r>
    </w:p>
    <w:p w14:paraId="3941A3E7" w14:textId="77777777" w:rsidR="00DD5175" w:rsidRDefault="00DD5175" w:rsidP="00DD5175">
      <w:pPr>
        <w:pStyle w:val="Paragrafoelenco"/>
        <w:numPr>
          <w:ilvl w:val="0"/>
          <w:numId w:val="12"/>
        </w:numPr>
        <w:jc w:val="both"/>
      </w:pPr>
      <w:r>
        <w:t>coerente alternanza degli scopi nel tempo, a seconda dell’importanza che assume un certo obiettivo, rispetto ad altri, in un particolare momento (essere flessibili nell’importanza assegnata a ciascuno scopo)</w:t>
      </w:r>
    </w:p>
    <w:p w14:paraId="2639B9EC" w14:textId="77777777" w:rsidR="00DD5175" w:rsidRDefault="00DD5175" w:rsidP="00DD5175">
      <w:pPr>
        <w:pStyle w:val="Paragrafoelenco"/>
        <w:numPr>
          <w:ilvl w:val="0"/>
          <w:numId w:val="12"/>
        </w:numPr>
        <w:jc w:val="both"/>
      </w:pPr>
      <w:r>
        <w:t>corretta attribuzione delle cause che determinano i risultati (qual è la causa responsabile degli eventi)</w:t>
      </w:r>
    </w:p>
    <w:p w14:paraId="0F9E66E2" w14:textId="77777777" w:rsidR="00DD5175" w:rsidRDefault="00DD5175" w:rsidP="00DD5175">
      <w:pPr>
        <w:pStyle w:val="Paragrafoelenco"/>
        <w:numPr>
          <w:ilvl w:val="0"/>
          <w:numId w:val="12"/>
        </w:numPr>
        <w:jc w:val="both"/>
      </w:pPr>
      <w:r>
        <w:t>efficiente valutazione delle conseguenze dei propri comportamenti</w:t>
      </w:r>
    </w:p>
    <w:p w14:paraId="4ADD9EE7" w14:textId="77777777" w:rsidR="00DD5175" w:rsidRDefault="00DD5175" w:rsidP="00DD5175">
      <w:pPr>
        <w:pStyle w:val="Paragrafoelenco"/>
        <w:numPr>
          <w:ilvl w:val="0"/>
          <w:numId w:val="12"/>
        </w:numPr>
        <w:jc w:val="both"/>
      </w:pPr>
      <w:r>
        <w:t>sufficiente capacità di perseverazione per il raggiungimento dello scopo.</w:t>
      </w:r>
    </w:p>
    <w:p w14:paraId="3325E39A" w14:textId="77777777" w:rsidR="00DD5175" w:rsidRDefault="00DD5175" w:rsidP="00DD5175">
      <w:pPr>
        <w:pStyle w:val="Paragrafoelenco"/>
        <w:ind w:left="0"/>
        <w:jc w:val="both"/>
      </w:pPr>
    </w:p>
    <w:p w14:paraId="4F99630F" w14:textId="77777777" w:rsidR="00DD5175" w:rsidRDefault="00DD5175" w:rsidP="00DD5175">
      <w:pPr>
        <w:pStyle w:val="Paragrafoelenco"/>
        <w:ind w:left="0"/>
        <w:jc w:val="both"/>
      </w:pPr>
      <w:r>
        <w:t xml:space="preserve">Da questa premessa si può intuire che le ragioni per cui molti studenti/esse non mostrano sufficiente motivazione sono legate </w:t>
      </w:r>
      <w:r w:rsidR="00A042EF">
        <w:t>a</w:t>
      </w:r>
      <w:r>
        <w:t xml:space="preserve"> tre ordini di fattori:</w:t>
      </w:r>
    </w:p>
    <w:p w14:paraId="4A7A27AA" w14:textId="77777777" w:rsidR="00DD5175" w:rsidRDefault="00DD5175" w:rsidP="00DD5175">
      <w:pPr>
        <w:pStyle w:val="Paragrafoelenco"/>
        <w:numPr>
          <w:ilvl w:val="0"/>
          <w:numId w:val="13"/>
        </w:numPr>
        <w:jc w:val="both"/>
      </w:pPr>
      <w:r>
        <w:t>a volte sono presenti dei comportamenti oppositivi per cui c’è un rifiuto deliberato ed intenzionale a svolgere il compito</w:t>
      </w:r>
    </w:p>
    <w:p w14:paraId="4B509034" w14:textId="77777777" w:rsidR="00DD5175" w:rsidRDefault="00DD5175" w:rsidP="00DD5175">
      <w:pPr>
        <w:pStyle w:val="Paragrafoelenco"/>
        <w:numPr>
          <w:ilvl w:val="0"/>
          <w:numId w:val="13"/>
        </w:numPr>
        <w:jc w:val="both"/>
      </w:pPr>
      <w:r>
        <w:t>a volte sono presenti delle difficoltà cognitive che impediscono all’alunno di raggiungere un’adeguata motivazione</w:t>
      </w:r>
    </w:p>
    <w:p w14:paraId="6CB906DC" w14:textId="77777777" w:rsidR="00DD5175" w:rsidRDefault="00DD5175" w:rsidP="00DD5175">
      <w:pPr>
        <w:pStyle w:val="Paragrafoelenco"/>
        <w:numPr>
          <w:ilvl w:val="0"/>
          <w:numId w:val="13"/>
        </w:numPr>
        <w:jc w:val="both"/>
      </w:pPr>
      <w:r>
        <w:lastRenderedPageBreak/>
        <w:t>a volte le modalità di presentazione delle attività didattiche non riescono a suscitare interesse negli studenti.</w:t>
      </w:r>
    </w:p>
    <w:p w14:paraId="11491C50" w14:textId="77777777" w:rsidR="00DD5175" w:rsidRDefault="00DD5175" w:rsidP="00DD5175">
      <w:pPr>
        <w:pStyle w:val="Paragrafoelenco"/>
        <w:ind w:hanging="436"/>
        <w:jc w:val="both"/>
        <w:rPr>
          <w:b/>
          <w:u w:val="single"/>
        </w:rPr>
      </w:pPr>
    </w:p>
    <w:p w14:paraId="3CCFDC3D" w14:textId="77777777" w:rsidR="00DD5175" w:rsidRDefault="00DD5175" w:rsidP="00DD5175">
      <w:pPr>
        <w:pStyle w:val="Paragrafoelenco"/>
        <w:ind w:hanging="436"/>
        <w:jc w:val="both"/>
        <w:rPr>
          <w:b/>
          <w:u w:val="single"/>
        </w:rPr>
      </w:pPr>
    </w:p>
    <w:p w14:paraId="0D40EC53" w14:textId="77777777" w:rsidR="00DD5175" w:rsidRDefault="00DD5175" w:rsidP="00DD5175">
      <w:pPr>
        <w:pStyle w:val="Paragrafoelenco"/>
        <w:ind w:hanging="436"/>
        <w:jc w:val="both"/>
        <w:rPr>
          <w:b/>
          <w:u w:val="single"/>
        </w:rPr>
      </w:pPr>
    </w:p>
    <w:p w14:paraId="0EB6EFAB" w14:textId="77777777" w:rsidR="00DD5175" w:rsidRDefault="00DD5175" w:rsidP="00DD5175">
      <w:pPr>
        <w:pStyle w:val="Paragrafoelenco"/>
        <w:numPr>
          <w:ilvl w:val="0"/>
          <w:numId w:val="19"/>
        </w:numPr>
        <w:jc w:val="both"/>
        <w:rPr>
          <w:b/>
          <w:u w:val="single"/>
        </w:rPr>
      </w:pPr>
      <w:r>
        <w:rPr>
          <w:b/>
          <w:u w:val="single"/>
        </w:rPr>
        <w:t>COMPONENTI DEL CONSIGLIO DI CLASSE</w:t>
      </w:r>
    </w:p>
    <w:p w14:paraId="1B15197D" w14:textId="77777777" w:rsidR="00DD5175" w:rsidRDefault="00DD5175" w:rsidP="00DD5175">
      <w:pPr>
        <w:pStyle w:val="Paragrafoelenco"/>
        <w:ind w:hanging="436"/>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916"/>
        <w:gridCol w:w="3062"/>
      </w:tblGrid>
      <w:tr w:rsidR="00DD5175" w14:paraId="2ECD2709" w14:textId="77777777" w:rsidTr="00A042EF">
        <w:tc>
          <w:tcPr>
            <w:tcW w:w="2082" w:type="dxa"/>
          </w:tcPr>
          <w:p w14:paraId="137F83E4" w14:textId="77777777" w:rsidR="00DD5175" w:rsidRDefault="00DD5175" w:rsidP="00DD5175">
            <w:pPr>
              <w:pStyle w:val="Paragrafoelenco"/>
              <w:ind w:left="0"/>
              <w:jc w:val="both"/>
            </w:pPr>
            <w:r>
              <w:t>Classe di concorso</w:t>
            </w:r>
          </w:p>
        </w:tc>
        <w:tc>
          <w:tcPr>
            <w:tcW w:w="4037" w:type="dxa"/>
          </w:tcPr>
          <w:p w14:paraId="1DF36D24" w14:textId="77777777" w:rsidR="00DD5175" w:rsidRDefault="00DD5175" w:rsidP="00DD5175">
            <w:pPr>
              <w:pStyle w:val="Paragrafoelenco"/>
              <w:ind w:left="0"/>
              <w:jc w:val="center"/>
            </w:pPr>
            <w:r>
              <w:t>DOCENTE</w:t>
            </w:r>
          </w:p>
        </w:tc>
        <w:tc>
          <w:tcPr>
            <w:tcW w:w="3123" w:type="dxa"/>
          </w:tcPr>
          <w:p w14:paraId="1EAEB11B" w14:textId="77777777" w:rsidR="00DD5175" w:rsidRDefault="00DD5175" w:rsidP="00DD5175">
            <w:pPr>
              <w:pStyle w:val="Paragrafoelenco"/>
              <w:ind w:left="0"/>
              <w:jc w:val="center"/>
            </w:pPr>
            <w:r>
              <w:t>DISCIPLINA/E</w:t>
            </w:r>
          </w:p>
        </w:tc>
      </w:tr>
      <w:tr w:rsidR="00DD5175" w14:paraId="19990C08" w14:textId="77777777" w:rsidTr="00A042EF">
        <w:tc>
          <w:tcPr>
            <w:tcW w:w="2082" w:type="dxa"/>
          </w:tcPr>
          <w:p w14:paraId="0F5F5006" w14:textId="77777777" w:rsidR="00DD5175" w:rsidRDefault="00DD5175" w:rsidP="00DD5175">
            <w:pPr>
              <w:pStyle w:val="Paragrafoelenco"/>
              <w:ind w:left="0"/>
              <w:jc w:val="both"/>
            </w:pPr>
          </w:p>
        </w:tc>
        <w:tc>
          <w:tcPr>
            <w:tcW w:w="4037" w:type="dxa"/>
          </w:tcPr>
          <w:p w14:paraId="568DC228" w14:textId="77777777" w:rsidR="00DD5175" w:rsidRDefault="00DD5175" w:rsidP="00DD5175">
            <w:pPr>
              <w:pStyle w:val="Paragrafoelenco"/>
              <w:ind w:left="0"/>
              <w:jc w:val="center"/>
            </w:pPr>
          </w:p>
        </w:tc>
        <w:tc>
          <w:tcPr>
            <w:tcW w:w="3123" w:type="dxa"/>
          </w:tcPr>
          <w:p w14:paraId="175E596B" w14:textId="77777777" w:rsidR="00DD5175" w:rsidRDefault="00DD5175" w:rsidP="00DD5175">
            <w:pPr>
              <w:pStyle w:val="Paragrafoelenco"/>
              <w:ind w:left="0"/>
              <w:jc w:val="center"/>
            </w:pPr>
          </w:p>
        </w:tc>
      </w:tr>
      <w:tr w:rsidR="00DD5175" w14:paraId="754A8C28" w14:textId="77777777" w:rsidTr="00A042EF">
        <w:tc>
          <w:tcPr>
            <w:tcW w:w="2082" w:type="dxa"/>
          </w:tcPr>
          <w:p w14:paraId="1F6F3E30" w14:textId="77777777" w:rsidR="00DD5175" w:rsidRDefault="00DD5175" w:rsidP="00DD5175">
            <w:pPr>
              <w:pStyle w:val="Paragrafoelenco"/>
              <w:ind w:left="0"/>
              <w:jc w:val="both"/>
            </w:pPr>
          </w:p>
        </w:tc>
        <w:tc>
          <w:tcPr>
            <w:tcW w:w="4037" w:type="dxa"/>
          </w:tcPr>
          <w:p w14:paraId="09B18285" w14:textId="77777777" w:rsidR="00DD5175" w:rsidRDefault="00DD5175" w:rsidP="00DD5175">
            <w:pPr>
              <w:pStyle w:val="Paragrafoelenco"/>
              <w:ind w:left="0"/>
              <w:jc w:val="center"/>
            </w:pPr>
          </w:p>
        </w:tc>
        <w:tc>
          <w:tcPr>
            <w:tcW w:w="3123" w:type="dxa"/>
          </w:tcPr>
          <w:p w14:paraId="79E8DBF0" w14:textId="77777777" w:rsidR="00DD5175" w:rsidRDefault="00DD5175" w:rsidP="00DD5175">
            <w:pPr>
              <w:pStyle w:val="Paragrafoelenco"/>
              <w:ind w:left="0"/>
              <w:jc w:val="center"/>
            </w:pPr>
          </w:p>
        </w:tc>
      </w:tr>
      <w:tr w:rsidR="00DD5175" w14:paraId="296573A5" w14:textId="77777777" w:rsidTr="00A042EF">
        <w:tc>
          <w:tcPr>
            <w:tcW w:w="2082" w:type="dxa"/>
          </w:tcPr>
          <w:p w14:paraId="47EFD20B" w14:textId="77777777" w:rsidR="00DD5175" w:rsidRDefault="00DD5175" w:rsidP="00DD5175">
            <w:pPr>
              <w:pStyle w:val="Paragrafoelenco"/>
              <w:ind w:left="0"/>
              <w:jc w:val="both"/>
            </w:pPr>
          </w:p>
        </w:tc>
        <w:tc>
          <w:tcPr>
            <w:tcW w:w="4037" w:type="dxa"/>
          </w:tcPr>
          <w:p w14:paraId="5659BF0B" w14:textId="77777777" w:rsidR="00DD5175" w:rsidRDefault="00DD5175" w:rsidP="00DD5175">
            <w:pPr>
              <w:pStyle w:val="Paragrafoelenco"/>
              <w:ind w:left="0"/>
              <w:jc w:val="center"/>
            </w:pPr>
          </w:p>
        </w:tc>
        <w:tc>
          <w:tcPr>
            <w:tcW w:w="3123" w:type="dxa"/>
          </w:tcPr>
          <w:p w14:paraId="4C02FB09" w14:textId="77777777" w:rsidR="00DD5175" w:rsidRDefault="00DD5175" w:rsidP="00DD5175">
            <w:pPr>
              <w:pStyle w:val="Paragrafoelenco"/>
              <w:ind w:left="0"/>
              <w:jc w:val="center"/>
            </w:pPr>
          </w:p>
        </w:tc>
      </w:tr>
      <w:tr w:rsidR="00DD5175" w14:paraId="371787E7" w14:textId="77777777" w:rsidTr="00A042EF">
        <w:tc>
          <w:tcPr>
            <w:tcW w:w="2082" w:type="dxa"/>
          </w:tcPr>
          <w:p w14:paraId="34123F95" w14:textId="77777777" w:rsidR="00DD5175" w:rsidRDefault="00DD5175" w:rsidP="00DD5175">
            <w:pPr>
              <w:pStyle w:val="Paragrafoelenco"/>
              <w:ind w:left="0"/>
              <w:jc w:val="both"/>
            </w:pPr>
          </w:p>
        </w:tc>
        <w:tc>
          <w:tcPr>
            <w:tcW w:w="4037" w:type="dxa"/>
          </w:tcPr>
          <w:p w14:paraId="3B1E0B46" w14:textId="77777777" w:rsidR="00DD5175" w:rsidRDefault="00DD5175" w:rsidP="00DD5175">
            <w:pPr>
              <w:pStyle w:val="Paragrafoelenco"/>
              <w:ind w:left="0"/>
              <w:jc w:val="center"/>
            </w:pPr>
          </w:p>
        </w:tc>
        <w:tc>
          <w:tcPr>
            <w:tcW w:w="3123" w:type="dxa"/>
          </w:tcPr>
          <w:p w14:paraId="0AA35599" w14:textId="77777777" w:rsidR="00DD5175" w:rsidRDefault="00DD5175" w:rsidP="00DD5175">
            <w:pPr>
              <w:pStyle w:val="Paragrafoelenco"/>
              <w:ind w:left="0"/>
              <w:jc w:val="center"/>
            </w:pPr>
          </w:p>
        </w:tc>
      </w:tr>
      <w:tr w:rsidR="00DD5175" w14:paraId="463B24BA" w14:textId="77777777" w:rsidTr="00A042EF">
        <w:tc>
          <w:tcPr>
            <w:tcW w:w="2082" w:type="dxa"/>
          </w:tcPr>
          <w:p w14:paraId="1CC58109" w14:textId="77777777" w:rsidR="00DD5175" w:rsidRDefault="00DD5175" w:rsidP="00DD5175">
            <w:pPr>
              <w:pStyle w:val="Paragrafoelenco"/>
              <w:ind w:left="0"/>
              <w:jc w:val="both"/>
            </w:pPr>
          </w:p>
        </w:tc>
        <w:tc>
          <w:tcPr>
            <w:tcW w:w="4037" w:type="dxa"/>
          </w:tcPr>
          <w:p w14:paraId="5FF4011F" w14:textId="77777777" w:rsidR="00DD5175" w:rsidRDefault="00DD5175" w:rsidP="00DD5175">
            <w:pPr>
              <w:pStyle w:val="Paragrafoelenco"/>
              <w:ind w:left="0"/>
              <w:jc w:val="center"/>
            </w:pPr>
          </w:p>
        </w:tc>
        <w:tc>
          <w:tcPr>
            <w:tcW w:w="3123" w:type="dxa"/>
          </w:tcPr>
          <w:p w14:paraId="2EDBEDB6" w14:textId="77777777" w:rsidR="00DD5175" w:rsidRDefault="00DD5175" w:rsidP="00DD5175">
            <w:pPr>
              <w:pStyle w:val="Paragrafoelenco"/>
              <w:ind w:left="0"/>
              <w:jc w:val="center"/>
            </w:pPr>
          </w:p>
        </w:tc>
      </w:tr>
      <w:tr w:rsidR="00DD5175" w14:paraId="5E153C16" w14:textId="77777777" w:rsidTr="00A042EF">
        <w:tc>
          <w:tcPr>
            <w:tcW w:w="2082" w:type="dxa"/>
          </w:tcPr>
          <w:p w14:paraId="65FCC397" w14:textId="77777777" w:rsidR="00DD5175" w:rsidRDefault="00DD5175" w:rsidP="00DD5175">
            <w:pPr>
              <w:pStyle w:val="Paragrafoelenco"/>
              <w:ind w:left="0"/>
              <w:jc w:val="both"/>
            </w:pPr>
          </w:p>
        </w:tc>
        <w:tc>
          <w:tcPr>
            <w:tcW w:w="4037" w:type="dxa"/>
          </w:tcPr>
          <w:p w14:paraId="2CE877C2" w14:textId="77777777" w:rsidR="00DD5175" w:rsidRDefault="00DD5175" w:rsidP="00DD5175">
            <w:pPr>
              <w:pStyle w:val="Paragrafoelenco"/>
              <w:ind w:left="0"/>
              <w:jc w:val="center"/>
            </w:pPr>
          </w:p>
        </w:tc>
        <w:tc>
          <w:tcPr>
            <w:tcW w:w="3123" w:type="dxa"/>
          </w:tcPr>
          <w:p w14:paraId="6D4729A3" w14:textId="77777777" w:rsidR="00DD5175" w:rsidRDefault="00DD5175" w:rsidP="00DD5175">
            <w:pPr>
              <w:pStyle w:val="Paragrafoelenco"/>
              <w:ind w:left="0"/>
              <w:jc w:val="center"/>
            </w:pPr>
          </w:p>
        </w:tc>
      </w:tr>
      <w:tr w:rsidR="00DD5175" w14:paraId="5AD7414B" w14:textId="77777777" w:rsidTr="00A042EF">
        <w:tc>
          <w:tcPr>
            <w:tcW w:w="2082" w:type="dxa"/>
          </w:tcPr>
          <w:p w14:paraId="6FAF0B28" w14:textId="77777777" w:rsidR="00DD5175" w:rsidRDefault="00DD5175" w:rsidP="00DD5175">
            <w:pPr>
              <w:pStyle w:val="Paragrafoelenco"/>
              <w:ind w:left="0"/>
              <w:jc w:val="both"/>
            </w:pPr>
          </w:p>
        </w:tc>
        <w:tc>
          <w:tcPr>
            <w:tcW w:w="4037" w:type="dxa"/>
          </w:tcPr>
          <w:p w14:paraId="294BDE57" w14:textId="77777777" w:rsidR="00DD5175" w:rsidRDefault="00DD5175" w:rsidP="00DD5175">
            <w:pPr>
              <w:pStyle w:val="Paragrafoelenco"/>
              <w:ind w:left="0"/>
              <w:jc w:val="center"/>
            </w:pPr>
          </w:p>
        </w:tc>
        <w:tc>
          <w:tcPr>
            <w:tcW w:w="3123" w:type="dxa"/>
          </w:tcPr>
          <w:p w14:paraId="5E9D7D28" w14:textId="77777777" w:rsidR="00DD5175" w:rsidRDefault="00DD5175" w:rsidP="00DD5175">
            <w:pPr>
              <w:pStyle w:val="Paragrafoelenco"/>
              <w:ind w:left="0"/>
              <w:jc w:val="center"/>
            </w:pPr>
          </w:p>
        </w:tc>
      </w:tr>
      <w:tr w:rsidR="00DD5175" w14:paraId="221D0EE4" w14:textId="77777777" w:rsidTr="00A042EF">
        <w:tc>
          <w:tcPr>
            <w:tcW w:w="2082" w:type="dxa"/>
          </w:tcPr>
          <w:p w14:paraId="0EF0CB51" w14:textId="77777777" w:rsidR="00DD5175" w:rsidRDefault="00DD5175" w:rsidP="00DD5175">
            <w:pPr>
              <w:pStyle w:val="Paragrafoelenco"/>
              <w:ind w:left="0"/>
              <w:jc w:val="both"/>
            </w:pPr>
          </w:p>
        </w:tc>
        <w:tc>
          <w:tcPr>
            <w:tcW w:w="4037" w:type="dxa"/>
          </w:tcPr>
          <w:p w14:paraId="46B49993" w14:textId="77777777" w:rsidR="00DD5175" w:rsidRDefault="00DD5175" w:rsidP="00DD5175">
            <w:pPr>
              <w:pStyle w:val="Paragrafoelenco"/>
              <w:ind w:left="0"/>
              <w:jc w:val="center"/>
            </w:pPr>
          </w:p>
        </w:tc>
        <w:tc>
          <w:tcPr>
            <w:tcW w:w="3123" w:type="dxa"/>
          </w:tcPr>
          <w:p w14:paraId="19746A41" w14:textId="77777777" w:rsidR="00DD5175" w:rsidRDefault="00DD5175" w:rsidP="00DD5175">
            <w:pPr>
              <w:pStyle w:val="Paragrafoelenco"/>
              <w:ind w:left="0"/>
              <w:jc w:val="center"/>
            </w:pPr>
          </w:p>
        </w:tc>
      </w:tr>
      <w:tr w:rsidR="00DD5175" w14:paraId="513D235F" w14:textId="77777777" w:rsidTr="00A042EF">
        <w:tc>
          <w:tcPr>
            <w:tcW w:w="2082" w:type="dxa"/>
          </w:tcPr>
          <w:p w14:paraId="4FD0FB0C" w14:textId="77777777" w:rsidR="00DD5175" w:rsidRDefault="00DD5175" w:rsidP="00DD5175">
            <w:pPr>
              <w:pStyle w:val="Paragrafoelenco"/>
              <w:ind w:left="0"/>
              <w:jc w:val="both"/>
            </w:pPr>
          </w:p>
        </w:tc>
        <w:tc>
          <w:tcPr>
            <w:tcW w:w="4037" w:type="dxa"/>
          </w:tcPr>
          <w:p w14:paraId="1F3BDA5F" w14:textId="77777777" w:rsidR="00DD5175" w:rsidRDefault="00DD5175" w:rsidP="00DD5175">
            <w:pPr>
              <w:pStyle w:val="Paragrafoelenco"/>
              <w:ind w:left="0"/>
              <w:jc w:val="center"/>
            </w:pPr>
          </w:p>
        </w:tc>
        <w:tc>
          <w:tcPr>
            <w:tcW w:w="3123" w:type="dxa"/>
          </w:tcPr>
          <w:p w14:paraId="56352E46" w14:textId="77777777" w:rsidR="00DD5175" w:rsidRDefault="00DD5175" w:rsidP="00DD5175">
            <w:pPr>
              <w:pStyle w:val="Paragrafoelenco"/>
              <w:ind w:left="0"/>
              <w:jc w:val="center"/>
            </w:pPr>
          </w:p>
        </w:tc>
      </w:tr>
      <w:tr w:rsidR="00DD5175" w14:paraId="69FB14E2" w14:textId="77777777" w:rsidTr="00A042EF">
        <w:tc>
          <w:tcPr>
            <w:tcW w:w="2082" w:type="dxa"/>
          </w:tcPr>
          <w:p w14:paraId="3182DB97" w14:textId="77777777" w:rsidR="00DD5175" w:rsidRDefault="00DD5175" w:rsidP="00DD5175">
            <w:pPr>
              <w:pStyle w:val="Paragrafoelenco"/>
              <w:ind w:left="0"/>
              <w:jc w:val="both"/>
            </w:pPr>
          </w:p>
        </w:tc>
        <w:tc>
          <w:tcPr>
            <w:tcW w:w="4037" w:type="dxa"/>
          </w:tcPr>
          <w:p w14:paraId="042EEECD" w14:textId="77777777" w:rsidR="00DD5175" w:rsidRDefault="00DD5175" w:rsidP="00DD5175">
            <w:pPr>
              <w:pStyle w:val="Paragrafoelenco"/>
              <w:ind w:left="0"/>
              <w:jc w:val="center"/>
            </w:pPr>
          </w:p>
        </w:tc>
        <w:tc>
          <w:tcPr>
            <w:tcW w:w="3123" w:type="dxa"/>
          </w:tcPr>
          <w:p w14:paraId="178BD1C4" w14:textId="77777777" w:rsidR="00DD5175" w:rsidRDefault="00DD5175" w:rsidP="00DD5175">
            <w:pPr>
              <w:pStyle w:val="Paragrafoelenco"/>
              <w:ind w:left="0"/>
              <w:jc w:val="center"/>
            </w:pPr>
          </w:p>
        </w:tc>
      </w:tr>
      <w:tr w:rsidR="00DD5175" w14:paraId="13AC2342" w14:textId="77777777" w:rsidTr="00A042EF">
        <w:tc>
          <w:tcPr>
            <w:tcW w:w="2082" w:type="dxa"/>
          </w:tcPr>
          <w:p w14:paraId="605D0348" w14:textId="77777777" w:rsidR="00DD5175" w:rsidRDefault="00DD5175" w:rsidP="00DD5175">
            <w:pPr>
              <w:pStyle w:val="Paragrafoelenco"/>
              <w:ind w:left="0"/>
              <w:jc w:val="both"/>
            </w:pPr>
          </w:p>
        </w:tc>
        <w:tc>
          <w:tcPr>
            <w:tcW w:w="4037" w:type="dxa"/>
          </w:tcPr>
          <w:p w14:paraId="6B53D18C" w14:textId="77777777" w:rsidR="00DD5175" w:rsidRDefault="00DD5175" w:rsidP="00DD5175">
            <w:pPr>
              <w:pStyle w:val="Paragrafoelenco"/>
              <w:ind w:left="0"/>
              <w:jc w:val="center"/>
            </w:pPr>
          </w:p>
        </w:tc>
        <w:tc>
          <w:tcPr>
            <w:tcW w:w="3123" w:type="dxa"/>
          </w:tcPr>
          <w:p w14:paraId="099AD363" w14:textId="77777777" w:rsidR="00DD5175" w:rsidRDefault="00DD5175" w:rsidP="00DD5175">
            <w:pPr>
              <w:pStyle w:val="Paragrafoelenco"/>
              <w:ind w:left="0"/>
              <w:jc w:val="center"/>
            </w:pPr>
          </w:p>
        </w:tc>
      </w:tr>
    </w:tbl>
    <w:p w14:paraId="4DD1477C" w14:textId="77777777" w:rsidR="00DD5175" w:rsidRPr="00086280" w:rsidRDefault="00DD5175" w:rsidP="00DD5175"/>
    <w:p w14:paraId="70B035D6" w14:textId="77777777" w:rsidR="00DD5175" w:rsidRDefault="00DD5175" w:rsidP="00DD5175"/>
    <w:p w14:paraId="330E521F" w14:textId="77777777" w:rsidR="00DD5175" w:rsidRDefault="00DD5175" w:rsidP="00DD5175">
      <w:pPr>
        <w:ind w:firstLine="284"/>
        <w:rPr>
          <w:b/>
          <w:u w:val="single"/>
        </w:rPr>
      </w:pPr>
    </w:p>
    <w:p w14:paraId="47714102" w14:textId="77777777" w:rsidR="00DD5175" w:rsidRPr="00F06951" w:rsidRDefault="00DD5175" w:rsidP="00DD5175">
      <w:pPr>
        <w:pStyle w:val="Paragrafoelenco"/>
        <w:numPr>
          <w:ilvl w:val="0"/>
          <w:numId w:val="19"/>
        </w:numPr>
        <w:rPr>
          <w:b/>
          <w:u w:val="single"/>
        </w:rPr>
      </w:pPr>
      <w:r w:rsidRPr="00F06951">
        <w:rPr>
          <w:b/>
          <w:u w:val="single"/>
        </w:rPr>
        <w:t>COMPOSIZIONE della CLASSE</w:t>
      </w:r>
    </w:p>
    <w:p w14:paraId="5ED7CA15" w14:textId="77777777" w:rsidR="00DD5175" w:rsidRDefault="00DD5175" w:rsidP="00DD51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5"/>
        <w:gridCol w:w="1590"/>
        <w:gridCol w:w="1655"/>
        <w:gridCol w:w="1710"/>
        <w:gridCol w:w="1536"/>
      </w:tblGrid>
      <w:tr w:rsidR="00DD5175" w14:paraId="7173802D" w14:textId="77777777" w:rsidTr="00A042EF">
        <w:tc>
          <w:tcPr>
            <w:tcW w:w="3245" w:type="dxa"/>
            <w:gridSpan w:val="2"/>
          </w:tcPr>
          <w:p w14:paraId="17707819" w14:textId="77777777" w:rsidR="00DD5175" w:rsidRDefault="00DD5175" w:rsidP="00DD5175">
            <w:pPr>
              <w:jc w:val="center"/>
            </w:pPr>
            <w:r>
              <w:t>ISCRITTI</w:t>
            </w:r>
          </w:p>
        </w:tc>
        <w:tc>
          <w:tcPr>
            <w:tcW w:w="3245" w:type="dxa"/>
            <w:gridSpan w:val="2"/>
          </w:tcPr>
          <w:p w14:paraId="50BC2335" w14:textId="77777777" w:rsidR="00DD5175" w:rsidRDefault="00DD5175" w:rsidP="00DD5175">
            <w:pPr>
              <w:jc w:val="center"/>
            </w:pPr>
            <w:r>
              <w:t>RIPETENTI</w:t>
            </w:r>
          </w:p>
        </w:tc>
        <w:tc>
          <w:tcPr>
            <w:tcW w:w="3246" w:type="dxa"/>
            <w:gridSpan w:val="2"/>
          </w:tcPr>
          <w:p w14:paraId="5C9F9712" w14:textId="77777777" w:rsidR="00DD5175" w:rsidRDefault="00DD5175" w:rsidP="00DD5175">
            <w:pPr>
              <w:jc w:val="center"/>
            </w:pPr>
            <w:r>
              <w:t>TRASFERIMENTI</w:t>
            </w:r>
          </w:p>
        </w:tc>
      </w:tr>
      <w:tr w:rsidR="00DD5175" w14:paraId="5B1A472F" w14:textId="77777777" w:rsidTr="00A042EF">
        <w:tc>
          <w:tcPr>
            <w:tcW w:w="1620" w:type="dxa"/>
          </w:tcPr>
          <w:p w14:paraId="77093B1A" w14:textId="77777777" w:rsidR="00DD5175" w:rsidRDefault="00DD5175" w:rsidP="00DD5175">
            <w:pPr>
              <w:jc w:val="center"/>
            </w:pPr>
            <w:r>
              <w:t>M</w:t>
            </w:r>
          </w:p>
        </w:tc>
        <w:tc>
          <w:tcPr>
            <w:tcW w:w="1625" w:type="dxa"/>
          </w:tcPr>
          <w:p w14:paraId="382D3EEB" w14:textId="77777777" w:rsidR="00DD5175" w:rsidRDefault="00DD5175" w:rsidP="00DD5175">
            <w:pPr>
              <w:jc w:val="center"/>
            </w:pPr>
            <w:r>
              <w:t>F</w:t>
            </w:r>
          </w:p>
        </w:tc>
        <w:tc>
          <w:tcPr>
            <w:tcW w:w="1590" w:type="dxa"/>
          </w:tcPr>
          <w:p w14:paraId="3AD39B8E" w14:textId="77777777" w:rsidR="00DD5175" w:rsidRDefault="00DD5175" w:rsidP="00DD5175">
            <w:pPr>
              <w:jc w:val="center"/>
            </w:pPr>
            <w:r>
              <w:t>M</w:t>
            </w:r>
          </w:p>
        </w:tc>
        <w:tc>
          <w:tcPr>
            <w:tcW w:w="1655" w:type="dxa"/>
          </w:tcPr>
          <w:p w14:paraId="63037CC9" w14:textId="77777777" w:rsidR="00DD5175" w:rsidRDefault="00DD5175" w:rsidP="00DD5175">
            <w:pPr>
              <w:jc w:val="center"/>
            </w:pPr>
            <w:r>
              <w:t>F</w:t>
            </w:r>
          </w:p>
        </w:tc>
        <w:tc>
          <w:tcPr>
            <w:tcW w:w="1710" w:type="dxa"/>
          </w:tcPr>
          <w:p w14:paraId="17D721EF" w14:textId="77777777" w:rsidR="00DD5175" w:rsidRDefault="00DD5175" w:rsidP="00DD5175">
            <w:pPr>
              <w:jc w:val="center"/>
            </w:pPr>
            <w:r>
              <w:t>M</w:t>
            </w:r>
          </w:p>
        </w:tc>
        <w:tc>
          <w:tcPr>
            <w:tcW w:w="1536" w:type="dxa"/>
          </w:tcPr>
          <w:p w14:paraId="333D8B6B" w14:textId="77777777" w:rsidR="00DD5175" w:rsidRDefault="00DD5175" w:rsidP="00DD5175">
            <w:pPr>
              <w:jc w:val="center"/>
            </w:pPr>
            <w:r>
              <w:t>F</w:t>
            </w:r>
          </w:p>
        </w:tc>
      </w:tr>
      <w:tr w:rsidR="00DD5175" w14:paraId="2C943C8F" w14:textId="77777777" w:rsidTr="00A042EF">
        <w:tc>
          <w:tcPr>
            <w:tcW w:w="1620" w:type="dxa"/>
          </w:tcPr>
          <w:p w14:paraId="1A29C293" w14:textId="77777777" w:rsidR="00DD5175" w:rsidRDefault="00DD5175" w:rsidP="00DD5175">
            <w:pPr>
              <w:jc w:val="center"/>
            </w:pPr>
          </w:p>
        </w:tc>
        <w:tc>
          <w:tcPr>
            <w:tcW w:w="1625" w:type="dxa"/>
          </w:tcPr>
          <w:p w14:paraId="4F1A357A" w14:textId="77777777" w:rsidR="00DD5175" w:rsidRDefault="00DD5175" w:rsidP="00DD5175">
            <w:pPr>
              <w:jc w:val="center"/>
            </w:pPr>
          </w:p>
        </w:tc>
        <w:tc>
          <w:tcPr>
            <w:tcW w:w="1590" w:type="dxa"/>
          </w:tcPr>
          <w:p w14:paraId="3B826C60" w14:textId="77777777" w:rsidR="00DD5175" w:rsidRDefault="00DD5175" w:rsidP="00DD5175">
            <w:pPr>
              <w:jc w:val="center"/>
            </w:pPr>
          </w:p>
        </w:tc>
        <w:tc>
          <w:tcPr>
            <w:tcW w:w="1655" w:type="dxa"/>
          </w:tcPr>
          <w:p w14:paraId="15847DAA" w14:textId="77777777" w:rsidR="00DD5175" w:rsidRDefault="00DD5175" w:rsidP="00DD5175">
            <w:pPr>
              <w:jc w:val="center"/>
            </w:pPr>
          </w:p>
        </w:tc>
        <w:tc>
          <w:tcPr>
            <w:tcW w:w="1710" w:type="dxa"/>
          </w:tcPr>
          <w:p w14:paraId="16D58D9F" w14:textId="77777777" w:rsidR="00DD5175" w:rsidRDefault="00DD5175" w:rsidP="00DD5175">
            <w:pPr>
              <w:jc w:val="center"/>
            </w:pPr>
          </w:p>
        </w:tc>
        <w:tc>
          <w:tcPr>
            <w:tcW w:w="1536" w:type="dxa"/>
          </w:tcPr>
          <w:p w14:paraId="19A6BC58" w14:textId="77777777" w:rsidR="00DD5175" w:rsidRDefault="00DD5175" w:rsidP="00DD5175">
            <w:pPr>
              <w:jc w:val="center"/>
            </w:pPr>
          </w:p>
        </w:tc>
      </w:tr>
    </w:tbl>
    <w:p w14:paraId="4DE40374" w14:textId="77777777" w:rsidR="00DD5175" w:rsidRPr="00C67252" w:rsidRDefault="00DD5175" w:rsidP="00DD5175">
      <w:pPr>
        <w:ind w:firstLine="709"/>
      </w:pPr>
    </w:p>
    <w:p w14:paraId="3F655A40" w14:textId="77777777" w:rsidR="00DD5175" w:rsidRPr="00086280" w:rsidRDefault="00DD5175" w:rsidP="00DD5175"/>
    <w:p w14:paraId="7367E1BD" w14:textId="77777777" w:rsidR="00DD5175" w:rsidRPr="00C6587C" w:rsidRDefault="00DD5175" w:rsidP="00DD5175">
      <w:pPr>
        <w:pStyle w:val="Paragrafoelenco"/>
        <w:numPr>
          <w:ilvl w:val="0"/>
          <w:numId w:val="19"/>
        </w:numPr>
        <w:rPr>
          <w:b/>
          <w:u w:val="single"/>
        </w:rPr>
      </w:pPr>
      <w:r w:rsidRPr="00C6587C">
        <w:rPr>
          <w:b/>
          <w:u w:val="single"/>
        </w:rPr>
        <w:t>NORMATIVA di RIFERIMENTO</w:t>
      </w:r>
    </w:p>
    <w:p w14:paraId="734BF689" w14:textId="77777777" w:rsidR="00DD5175" w:rsidRDefault="00DD5175" w:rsidP="00DD5175"/>
    <w:p w14:paraId="443DCEBF" w14:textId="77777777" w:rsidR="00DD5175" w:rsidRPr="009012E9" w:rsidRDefault="00DD5175" w:rsidP="00DD5175">
      <w:pPr>
        <w:pStyle w:val="Paragrafoelenco"/>
        <w:numPr>
          <w:ilvl w:val="0"/>
          <w:numId w:val="14"/>
        </w:numPr>
        <w:rPr>
          <w:b/>
        </w:rPr>
      </w:pPr>
      <w:r w:rsidRPr="009012E9">
        <w:rPr>
          <w:b/>
        </w:rPr>
        <w:t>INDICAZIONI NAZIONALI</w:t>
      </w:r>
    </w:p>
    <w:p w14:paraId="12313B4C" w14:textId="58510E8F" w:rsidR="00DD5175" w:rsidRDefault="0075054C" w:rsidP="00DD5175">
      <w:pPr>
        <w:pStyle w:val="Paragrafoelenco"/>
        <w:ind w:left="142" w:hanging="142"/>
        <w:jc w:val="both"/>
      </w:pPr>
      <w:r>
        <w:t xml:space="preserve">  </w:t>
      </w:r>
      <w:r w:rsidR="00DD5175">
        <w:t>Le Indicazioni Nazionali degli obiettivi specifici di apprendimento per i licei, gli indirizzi tecnici e professionali rappresentano la declinazione disciplinare del Profilo Educativo, Culturale e Professionale dello studente a conclusione dei percorsi d’indirizzo. Il Profilo e le Indicazioni costituiscono, dunque, l’intelaiatura sulla quale le istituzioni scolastiche disegnano il proprio Piano dell’Offerta Formativa, i docenti costituiscono i propri percorsi didattici e gli studenti raggiungono gli obiettivi di apprendimento e maturano le competenze proprie dell’indirizzo.</w:t>
      </w:r>
    </w:p>
    <w:p w14:paraId="05BC9826" w14:textId="77777777" w:rsidR="00DD5175" w:rsidRDefault="00DD5175" w:rsidP="00DD5175">
      <w:pPr>
        <w:pStyle w:val="Paragrafoelenco"/>
        <w:ind w:left="142" w:hanging="142"/>
        <w:jc w:val="both"/>
      </w:pPr>
    </w:p>
    <w:p w14:paraId="2F258C7F" w14:textId="77777777" w:rsidR="00700C48" w:rsidRDefault="00700C48" w:rsidP="00700C48">
      <w:pPr>
        <w:pStyle w:val="Paragrafoelenco"/>
        <w:jc w:val="both"/>
        <w:rPr>
          <w:b/>
        </w:rPr>
      </w:pPr>
    </w:p>
    <w:p w14:paraId="6C429579" w14:textId="77777777" w:rsidR="00841A36" w:rsidRDefault="00841A36">
      <w:pPr>
        <w:rPr>
          <w:b/>
        </w:rPr>
      </w:pPr>
      <w:r>
        <w:rPr>
          <w:b/>
        </w:rPr>
        <w:br w:type="page"/>
      </w:r>
    </w:p>
    <w:p w14:paraId="4E8BC1CC" w14:textId="30634B0A" w:rsidR="00DD5175" w:rsidRPr="002A5ADE" w:rsidRDefault="00DD5175" w:rsidP="00DD5175">
      <w:pPr>
        <w:pStyle w:val="Paragrafoelenco"/>
        <w:numPr>
          <w:ilvl w:val="0"/>
          <w:numId w:val="14"/>
        </w:numPr>
        <w:jc w:val="both"/>
        <w:rPr>
          <w:b/>
        </w:rPr>
      </w:pPr>
      <w:r w:rsidRPr="002A5ADE">
        <w:rPr>
          <w:b/>
        </w:rPr>
        <w:lastRenderedPageBreak/>
        <w:t>NORMATIVA DI RIFERIMENTO PER LA DIDATTICA DIGITALE INTEGRATA</w:t>
      </w:r>
    </w:p>
    <w:p w14:paraId="62968AE5" w14:textId="77777777" w:rsidR="00DD5175" w:rsidRDefault="00DD5175" w:rsidP="00DD5175">
      <w:pPr>
        <w:jc w:val="both"/>
        <w:rPr>
          <w:b/>
        </w:rPr>
      </w:pPr>
      <w:r w:rsidRPr="00B80EF1">
        <w:rPr>
          <w:b/>
        </w:rPr>
        <w:t xml:space="preserve">Decreto del Ministro dell’istruzione 26 giugno 2020 e Linee guida per la Didattica digitale integrata </w:t>
      </w:r>
    </w:p>
    <w:p w14:paraId="445B6096" w14:textId="77777777" w:rsidR="00DD5175" w:rsidRPr="00B80EF1" w:rsidRDefault="00DD5175" w:rsidP="00DD5175">
      <w:pPr>
        <w:jc w:val="both"/>
        <w:rPr>
          <w:b/>
        </w:rPr>
      </w:pPr>
    </w:p>
    <w:p w14:paraId="69861F64" w14:textId="1C7297AA" w:rsidR="004B1341" w:rsidRPr="004B1341" w:rsidRDefault="0075054C" w:rsidP="004B1341">
      <w:pPr>
        <w:pStyle w:val="Paragrafoelenco"/>
        <w:ind w:left="142" w:hanging="142"/>
        <w:rPr>
          <w:bCs/>
        </w:rPr>
      </w:pPr>
      <w:r>
        <w:t xml:space="preserve"> </w:t>
      </w:r>
      <w:r w:rsidR="004B1341" w:rsidRPr="004B1341">
        <w:rPr>
          <w:bCs/>
        </w:rPr>
        <w:t xml:space="preserve">In caso di nuovo lockdown </w:t>
      </w:r>
      <w:r w:rsidRPr="00F97112">
        <w:rPr>
          <w:bCs/>
        </w:rPr>
        <w:t>si rimanda al Regolamento DDI pubblicato sul sito dell’Istituto</w:t>
      </w:r>
      <w:r w:rsidR="004B1341" w:rsidRPr="004B1341">
        <w:rPr>
          <w:bCs/>
        </w:rPr>
        <w:t>.</w:t>
      </w:r>
    </w:p>
    <w:p w14:paraId="355BC3C8" w14:textId="77777777" w:rsidR="004B1341" w:rsidRDefault="004B1341" w:rsidP="00B2159F">
      <w:pPr>
        <w:pStyle w:val="Paragrafoelenco"/>
        <w:ind w:left="0"/>
        <w:jc w:val="both"/>
        <w:rPr>
          <w:b/>
        </w:rPr>
      </w:pPr>
    </w:p>
    <w:p w14:paraId="06C9AC3E" w14:textId="55298839" w:rsidR="00B2159F" w:rsidRDefault="00B2159F" w:rsidP="00B2159F">
      <w:pPr>
        <w:pStyle w:val="Paragrafoelenco"/>
        <w:ind w:left="0"/>
        <w:jc w:val="both"/>
      </w:pPr>
      <w:r w:rsidRPr="00C13D24">
        <w:rPr>
          <w:u w:val="single"/>
        </w:rPr>
        <w:t>Allegato C</w:t>
      </w:r>
      <w:r w:rsidRPr="00C13D24">
        <w:t xml:space="preserve"> – Rubrica per la valutazione di prodotti multimediali e compiti di realtà per la didattica in presenza e per la DDI.</w:t>
      </w:r>
    </w:p>
    <w:p w14:paraId="01E17189" w14:textId="77777777" w:rsidR="00B2159F" w:rsidRPr="00E36C14" w:rsidRDefault="00B2159F" w:rsidP="00DD5175">
      <w:pPr>
        <w:pStyle w:val="Paragrafoelenco"/>
        <w:ind w:left="142" w:hanging="142"/>
        <w:jc w:val="both"/>
      </w:pPr>
    </w:p>
    <w:p w14:paraId="40CD5249" w14:textId="77777777" w:rsidR="00DD5175" w:rsidRDefault="00DD5175" w:rsidP="00DD5175">
      <w:pPr>
        <w:pStyle w:val="Paragrafoelenco"/>
        <w:ind w:left="142" w:hanging="142"/>
        <w:jc w:val="both"/>
      </w:pPr>
    </w:p>
    <w:p w14:paraId="1FDA993C" w14:textId="77777777" w:rsidR="00DD5175" w:rsidRPr="009012E9" w:rsidRDefault="00DD5175" w:rsidP="00DD5175">
      <w:pPr>
        <w:pStyle w:val="Paragrafoelenco"/>
        <w:numPr>
          <w:ilvl w:val="0"/>
          <w:numId w:val="14"/>
        </w:numPr>
        <w:jc w:val="both"/>
        <w:rPr>
          <w:b/>
        </w:rPr>
      </w:pPr>
      <w:r w:rsidRPr="009012E9">
        <w:rPr>
          <w:b/>
        </w:rPr>
        <w:t>QUADRI DI RIFERIMENTO</w:t>
      </w:r>
    </w:p>
    <w:p w14:paraId="20354DB1" w14:textId="77777777" w:rsidR="00DD5175" w:rsidRPr="005119E4" w:rsidRDefault="00DD5175" w:rsidP="00DD5175">
      <w:pPr>
        <w:pStyle w:val="Paragrafoelenco"/>
        <w:ind w:left="142" w:hanging="142"/>
        <w:jc w:val="both"/>
        <w:rPr>
          <w:b/>
        </w:rPr>
      </w:pPr>
      <w:r w:rsidRPr="005119E4">
        <w:rPr>
          <w:b/>
        </w:rPr>
        <w:t>D.M. 26 novembre 2018</w:t>
      </w:r>
    </w:p>
    <w:p w14:paraId="0F9032E7" w14:textId="6634597E" w:rsidR="004B1341" w:rsidRDefault="00DD5175" w:rsidP="00DD5175">
      <w:pPr>
        <w:pStyle w:val="Paragrafoelenco"/>
        <w:ind w:left="142" w:hanging="142"/>
        <w:jc w:val="both"/>
      </w:pPr>
      <w:r w:rsidRPr="00777B41">
        <w:rPr>
          <w:u w:val="single"/>
        </w:rPr>
        <w:t>Allegato A</w:t>
      </w:r>
      <w:r>
        <w:t xml:space="preserve"> – Quadro di riferimento per la redazione e lo svolgimento della prima prova scritta</w:t>
      </w:r>
    </w:p>
    <w:p w14:paraId="37F2504D" w14:textId="3E48F29C" w:rsidR="00DD5175" w:rsidRDefault="00DD5175" w:rsidP="00DD5175">
      <w:pPr>
        <w:pStyle w:val="Paragrafoelenco"/>
        <w:ind w:left="142" w:hanging="142"/>
        <w:jc w:val="both"/>
      </w:pPr>
      <w:r>
        <w:t>dell’esame di Stato (tutti i percorsi e gli indirizzi dell’istruzione liceale, tecnica e professionale)</w:t>
      </w:r>
    </w:p>
    <w:p w14:paraId="65FF5B02" w14:textId="77777777" w:rsidR="00DD5175" w:rsidRDefault="00DD5175" w:rsidP="00DD5175">
      <w:pPr>
        <w:pStyle w:val="Paragrafoelenco"/>
        <w:ind w:left="142" w:hanging="142"/>
        <w:jc w:val="both"/>
      </w:pPr>
    </w:p>
    <w:p w14:paraId="10534F0B" w14:textId="77777777" w:rsidR="00DD5175" w:rsidRDefault="00DD5175" w:rsidP="00DD5175">
      <w:pPr>
        <w:pStyle w:val="Paragrafoelenco"/>
        <w:ind w:left="142" w:hanging="142"/>
        <w:jc w:val="both"/>
        <w:rPr>
          <w:b/>
        </w:rPr>
      </w:pPr>
      <w:r>
        <w:rPr>
          <w:b/>
        </w:rPr>
        <w:t>Tipologie di prova</w:t>
      </w:r>
    </w:p>
    <w:p w14:paraId="670C2160" w14:textId="77777777" w:rsidR="00DD5175" w:rsidRDefault="00DD5175" w:rsidP="00DD5175">
      <w:pPr>
        <w:pStyle w:val="Paragrafoelenco"/>
        <w:numPr>
          <w:ilvl w:val="0"/>
          <w:numId w:val="16"/>
        </w:numPr>
        <w:jc w:val="both"/>
      </w:pPr>
      <w:r>
        <w:t>Analisi e interpretazione di un testo letterario italiano</w:t>
      </w:r>
    </w:p>
    <w:p w14:paraId="57694B8C" w14:textId="77777777" w:rsidR="00DD5175" w:rsidRDefault="00DD5175" w:rsidP="00DD5175">
      <w:pPr>
        <w:pStyle w:val="Paragrafoelenco"/>
        <w:numPr>
          <w:ilvl w:val="0"/>
          <w:numId w:val="16"/>
        </w:numPr>
        <w:jc w:val="both"/>
      </w:pPr>
      <w:r>
        <w:t>Analisi e produzione di un testo argomentativo</w:t>
      </w:r>
    </w:p>
    <w:p w14:paraId="7D84145F" w14:textId="77777777" w:rsidR="00DD5175" w:rsidRDefault="00DD5175" w:rsidP="00DD5175">
      <w:pPr>
        <w:pStyle w:val="Paragrafoelenco"/>
        <w:numPr>
          <w:ilvl w:val="0"/>
          <w:numId w:val="16"/>
        </w:numPr>
        <w:jc w:val="both"/>
      </w:pPr>
      <w:r>
        <w:t>Riflessione critica di carattere espositivo-argomentativo su tematiche di attualità</w:t>
      </w:r>
    </w:p>
    <w:p w14:paraId="4F0E6A89" w14:textId="7A8259BC" w:rsidR="00DD5175" w:rsidRDefault="004B1341" w:rsidP="00DD5175">
      <w:pPr>
        <w:pStyle w:val="Paragrafoelenco"/>
        <w:ind w:left="142" w:hanging="142"/>
        <w:jc w:val="both"/>
      </w:pPr>
      <w:r>
        <w:t xml:space="preserve">  </w:t>
      </w:r>
      <w:r w:rsidR="00DD5175">
        <w:t>Con riferimento agli ambiti artistico, letterario, storico, filosofico, scientifico, tecnologico, economico, sociale di cui all’art. 17 del D.lgs. 62/17 e per dar modo ai candidati di esprimersi su un ventaglio sufficientemente ampio di argomenti, saranno fornite sette tracce: due per tipologia A, tre per tipologia B e due per la tipologia C.</w:t>
      </w:r>
    </w:p>
    <w:p w14:paraId="7719E481" w14:textId="77777777" w:rsidR="00DD5175" w:rsidRDefault="00DD5175" w:rsidP="00DD5175">
      <w:pPr>
        <w:pStyle w:val="Paragrafoelenco"/>
        <w:ind w:left="142" w:hanging="142"/>
        <w:jc w:val="both"/>
        <w:rPr>
          <w:b/>
        </w:rPr>
      </w:pPr>
    </w:p>
    <w:p w14:paraId="7EE36531" w14:textId="77777777" w:rsidR="00DD5175" w:rsidRPr="004B1341" w:rsidRDefault="00DD5175" w:rsidP="004B1341">
      <w:pPr>
        <w:jc w:val="both"/>
        <w:rPr>
          <w:b/>
        </w:rPr>
      </w:pPr>
      <w:r w:rsidRPr="004B1341">
        <w:rPr>
          <w:b/>
        </w:rPr>
        <w:t>Nuclei tematici fondamentali</w:t>
      </w:r>
    </w:p>
    <w:p w14:paraId="74AE0FD2" w14:textId="4BFF2E1E" w:rsidR="00DD5175" w:rsidRDefault="009B3996" w:rsidP="00DD5175">
      <w:pPr>
        <w:pStyle w:val="Paragrafoelenco"/>
        <w:ind w:left="142" w:hanging="142"/>
        <w:jc w:val="both"/>
      </w:pPr>
      <w:r>
        <w:t xml:space="preserve">  </w:t>
      </w:r>
      <w:r w:rsidR="00DD5175">
        <w:t xml:space="preserve">Sia per quanto concerne i testi proposti, sia per quanto attiene alle problematiche contenute nelle tracce, le tematiche trattate potranno essere collegate, per tutte le tre tipologie, agli ambiti previsti dall’art. 17 del </w:t>
      </w:r>
      <w:proofErr w:type="spellStart"/>
      <w:r w:rsidR="00DD5175">
        <w:t>D.Lgs</w:t>
      </w:r>
      <w:proofErr w:type="spellEnd"/>
      <w:r w:rsidR="00DD5175">
        <w:t xml:space="preserve"> 62/2017.</w:t>
      </w:r>
    </w:p>
    <w:p w14:paraId="54A1D16A" w14:textId="77777777" w:rsidR="00DD5175" w:rsidRDefault="00DD5175" w:rsidP="00DD5175">
      <w:pPr>
        <w:pStyle w:val="Paragrafoelenco"/>
        <w:ind w:left="142" w:hanging="142"/>
        <w:jc w:val="both"/>
      </w:pPr>
    </w:p>
    <w:p w14:paraId="5EEBBF86" w14:textId="77777777" w:rsidR="00DD5175" w:rsidRDefault="00DD5175" w:rsidP="00DD5175">
      <w:pPr>
        <w:pStyle w:val="Paragrafoelenco"/>
        <w:ind w:left="142" w:hanging="142"/>
        <w:jc w:val="both"/>
        <w:rPr>
          <w:b/>
        </w:rPr>
      </w:pPr>
      <w:r w:rsidRPr="00711990">
        <w:rPr>
          <w:b/>
        </w:rPr>
        <w:t>Griglia di valutazione per l’attribuzione dei punteggi</w:t>
      </w:r>
    </w:p>
    <w:p w14:paraId="151F66BA" w14:textId="64CEC63A" w:rsidR="00DD5175" w:rsidRDefault="009B3996" w:rsidP="00DD5175">
      <w:pPr>
        <w:pStyle w:val="Paragrafoelenco"/>
        <w:ind w:left="142" w:hanging="142"/>
        <w:jc w:val="both"/>
      </w:pPr>
      <w:r>
        <w:t xml:space="preserve">  </w:t>
      </w:r>
      <w:r w:rsidR="00DD5175">
        <w:t>Le griglie contengono gli indicatori generali e di seguito quelli specifici per le singole tipologie di prove. La commissione predispone i descrittori.</w:t>
      </w:r>
    </w:p>
    <w:p w14:paraId="70B4A863" w14:textId="19975A96" w:rsidR="00DD5175" w:rsidRDefault="009B3996" w:rsidP="00DD5175">
      <w:pPr>
        <w:pStyle w:val="Paragrafoelenco"/>
        <w:ind w:left="142" w:hanging="142"/>
        <w:jc w:val="both"/>
      </w:pPr>
      <w:r>
        <w:t xml:space="preserve">  </w:t>
      </w:r>
      <w:r w:rsidR="00DD5175">
        <w:t>NB. Il punteggio specifico in centesimi, derivante dalla somma della parte generale e della parte specifica, va riportato a 20 con opportuna proporzione (divisione per 5 + arrotondamento).</w:t>
      </w:r>
    </w:p>
    <w:p w14:paraId="5DACCE5B" w14:textId="77777777" w:rsidR="00DD5175" w:rsidRDefault="00DD5175" w:rsidP="00DD5175">
      <w:pPr>
        <w:pStyle w:val="Paragrafoelenco"/>
        <w:ind w:left="142" w:hanging="142"/>
        <w:jc w:val="both"/>
      </w:pPr>
    </w:p>
    <w:p w14:paraId="74F25C4D" w14:textId="77777777" w:rsidR="009B3996" w:rsidRDefault="00DD5175" w:rsidP="00DD5175">
      <w:pPr>
        <w:pStyle w:val="Paragrafoelenco"/>
        <w:ind w:left="142" w:hanging="142"/>
        <w:jc w:val="both"/>
      </w:pPr>
      <w:r>
        <w:rPr>
          <w:u w:val="single"/>
        </w:rPr>
        <w:t>Allegato B</w:t>
      </w:r>
      <w:r>
        <w:t xml:space="preserve"> – Quadro di riferimento per la redazione e lo svolgimento della seconda prova scritta</w:t>
      </w:r>
    </w:p>
    <w:p w14:paraId="49756495" w14:textId="32FED306" w:rsidR="00DD5175" w:rsidRDefault="00DD5175" w:rsidP="00DD5175">
      <w:pPr>
        <w:pStyle w:val="Paragrafoelenco"/>
        <w:ind w:left="142" w:hanging="142"/>
        <w:jc w:val="both"/>
      </w:pPr>
      <w:r>
        <w:t>dell’esame di Stato – inserire il quadro a seconda dell’indirizzo.</w:t>
      </w:r>
    </w:p>
    <w:p w14:paraId="37A074B5" w14:textId="77777777" w:rsidR="00DD5175" w:rsidRDefault="00DD5175" w:rsidP="00DD5175">
      <w:pPr>
        <w:pStyle w:val="Paragrafoelenco"/>
        <w:ind w:left="142" w:hanging="142"/>
        <w:jc w:val="both"/>
      </w:pPr>
    </w:p>
    <w:p w14:paraId="21AA0FA9" w14:textId="273E8C2C" w:rsidR="00DD5175" w:rsidRPr="00F01934" w:rsidRDefault="00DD5175" w:rsidP="00DD5175">
      <w:pPr>
        <w:pStyle w:val="Paragrafoelenco"/>
        <w:numPr>
          <w:ilvl w:val="0"/>
          <w:numId w:val="14"/>
        </w:numPr>
        <w:jc w:val="both"/>
      </w:pPr>
      <w:r w:rsidRPr="009012E9">
        <w:rPr>
          <w:b/>
        </w:rPr>
        <w:t>RACCOMANDAZIONE SULLE COMPETENZE CHIAVE PER L’APPRENDIMENTO PERMANENTE</w:t>
      </w:r>
      <w:r>
        <w:t xml:space="preserve"> </w:t>
      </w:r>
      <w:r w:rsidR="009B3996">
        <w:t xml:space="preserve">del </w:t>
      </w:r>
      <w:r>
        <w:t>22</w:t>
      </w:r>
      <w:r w:rsidR="00711990">
        <w:t xml:space="preserve"> </w:t>
      </w:r>
      <w:r>
        <w:t>maggio 2018</w:t>
      </w:r>
    </w:p>
    <w:p w14:paraId="142779F3" w14:textId="77777777" w:rsidR="00DD5175" w:rsidRDefault="00DD5175" w:rsidP="00DD5175">
      <w:pPr>
        <w:jc w:val="both"/>
      </w:pPr>
      <w:r>
        <w:lastRenderedPageBreak/>
        <w:t xml:space="preserve">Il Consiglio dell’Unione Europea ha adottato una nuova Raccomandazione sulle competenze chiave per l’apprendimento permanente che rinnova e sostituisce il precedente dispositivo del 2006. Il documento tiene conto da un lato delle profonde trasformazioni economiche, sociali e culturali degli ultimi anni, dall’altro della persistenza di gravi difficoltà nello sviluppo delle competenze di base dei più giovani. Emerge una </w:t>
      </w:r>
      <w:r>
        <w:rPr>
          <w:b/>
        </w:rPr>
        <w:t>crescente necessità di maggiori competenze imprenditoriali, sociali e civiche,</w:t>
      </w:r>
      <w:r>
        <w:t xml:space="preserve"> ritenute indispensabili “per assicurare resilienza e capacità di adattarsi ai cambiamenti”. Dalla lettura del testo, risultano apprezzabili soprattutto due aspetti: </w:t>
      </w:r>
    </w:p>
    <w:p w14:paraId="497E118E" w14:textId="77777777" w:rsidR="00DD5175" w:rsidRDefault="00DD5175" w:rsidP="00DD5175">
      <w:pPr>
        <w:jc w:val="both"/>
      </w:pPr>
    </w:p>
    <w:p w14:paraId="047449DC" w14:textId="77777777" w:rsidR="00DD5175" w:rsidRDefault="00DD5175" w:rsidP="00DD5175">
      <w:pPr>
        <w:pStyle w:val="Paragrafoelenco"/>
        <w:numPr>
          <w:ilvl w:val="0"/>
          <w:numId w:val="17"/>
        </w:numPr>
        <w:jc w:val="both"/>
      </w:pPr>
      <w:r>
        <w:t>L’insistenza su una più forte interrelazione tra forme di apprendimento formale, non formale e informale</w:t>
      </w:r>
    </w:p>
    <w:p w14:paraId="7C422528" w14:textId="77777777" w:rsidR="00DD5175" w:rsidRDefault="00DD5175" w:rsidP="00DD5175">
      <w:pPr>
        <w:pStyle w:val="Paragrafoelenco"/>
        <w:numPr>
          <w:ilvl w:val="0"/>
          <w:numId w:val="17"/>
        </w:numPr>
        <w:jc w:val="both"/>
      </w:pPr>
      <w:r>
        <w:t>La necessità di un sostegno sistematico al personale didattico, soprattutto al fine di “introdurre forme nuove e innovative di insegnamento e apprendimento”, anche in una prospettiva di riconoscimento delle “eccellenze nell’insegnamento”.</w:t>
      </w:r>
    </w:p>
    <w:p w14:paraId="10985E21" w14:textId="68BDDDAA" w:rsidR="00DD5175" w:rsidRDefault="00CD37A7" w:rsidP="00DD5175">
      <w:pPr>
        <w:pStyle w:val="Paragrafoelenco"/>
        <w:ind w:left="142" w:hanging="142"/>
        <w:jc w:val="both"/>
      </w:pPr>
      <w:r>
        <w:t xml:space="preserve">  </w:t>
      </w:r>
      <w:r w:rsidR="00DD5175">
        <w:t xml:space="preserve">Apprezzabile è la forte curvatura che il documento testimonia vero il </w:t>
      </w:r>
      <w:r w:rsidR="00DD5175">
        <w:rPr>
          <w:b/>
        </w:rPr>
        <w:t>valore della sostenibilità</w:t>
      </w:r>
      <w:r w:rsidR="00DD5175">
        <w:t xml:space="preserve">, evidenziando la necessità – per tutti i giovani – di partecipare ad una formazione che promuova stili di vita sostenibili, i diritti umani, la parità di genere, la solidarietà e l’inclusione, la cultura non violenta. Il concetto di </w:t>
      </w:r>
      <w:r w:rsidR="00DD5175">
        <w:rPr>
          <w:b/>
        </w:rPr>
        <w:t>competenza è declinato come combinazione di “conoscenze, abilità e atteggiamenti”</w:t>
      </w:r>
      <w:r w:rsidR="00DD5175">
        <w:t xml:space="preserve">, in cui </w:t>
      </w:r>
      <w:r w:rsidR="00DD5175">
        <w:rPr>
          <w:b/>
        </w:rPr>
        <w:t>l’atteggiamento è definito quale “disposizione/mentalità per agire o reagire a idee, persone, situazioni”</w:t>
      </w:r>
      <w:r w:rsidR="00DD5175">
        <w:t>. Le otto competenze individuate modificano, in qualche caso in modo sostanziale, l’assetto definito nel 2006. Le elenchiamo qui di seguito:</w:t>
      </w:r>
    </w:p>
    <w:p w14:paraId="405FCF5C" w14:textId="77777777" w:rsidR="00DD5175" w:rsidRDefault="00DD5175" w:rsidP="00DD5175">
      <w:pPr>
        <w:pStyle w:val="Paragrafoelenco"/>
        <w:numPr>
          <w:ilvl w:val="0"/>
          <w:numId w:val="18"/>
        </w:numPr>
        <w:jc w:val="both"/>
      </w:pPr>
      <w:r>
        <w:t>Competenza alfabetica funzionale</w:t>
      </w:r>
    </w:p>
    <w:p w14:paraId="36A2DF2E" w14:textId="77777777" w:rsidR="00DD5175" w:rsidRDefault="00DD5175" w:rsidP="00DD5175">
      <w:pPr>
        <w:pStyle w:val="Paragrafoelenco"/>
        <w:numPr>
          <w:ilvl w:val="0"/>
          <w:numId w:val="18"/>
        </w:numPr>
        <w:jc w:val="both"/>
      </w:pPr>
      <w:r>
        <w:t>Competenza multilinguistica</w:t>
      </w:r>
    </w:p>
    <w:p w14:paraId="2158AAA0" w14:textId="77777777" w:rsidR="00DD5175" w:rsidRDefault="00DD5175" w:rsidP="00DD5175">
      <w:pPr>
        <w:pStyle w:val="Paragrafoelenco"/>
        <w:numPr>
          <w:ilvl w:val="0"/>
          <w:numId w:val="18"/>
        </w:numPr>
        <w:jc w:val="both"/>
      </w:pPr>
      <w:r>
        <w:t>Competenza matematica e competenza in scienze, tecnologie e ingegneria</w:t>
      </w:r>
    </w:p>
    <w:p w14:paraId="61967777" w14:textId="77777777" w:rsidR="00DD5175" w:rsidRDefault="00DD5175" w:rsidP="00DD5175">
      <w:pPr>
        <w:pStyle w:val="Paragrafoelenco"/>
        <w:numPr>
          <w:ilvl w:val="0"/>
          <w:numId w:val="18"/>
        </w:numPr>
        <w:jc w:val="both"/>
      </w:pPr>
      <w:r>
        <w:t>Competenza digitale</w:t>
      </w:r>
    </w:p>
    <w:p w14:paraId="64720B09" w14:textId="77777777" w:rsidR="00DD5175" w:rsidRDefault="00DD5175" w:rsidP="00DD5175">
      <w:pPr>
        <w:pStyle w:val="Paragrafoelenco"/>
        <w:numPr>
          <w:ilvl w:val="0"/>
          <w:numId w:val="18"/>
        </w:numPr>
        <w:jc w:val="both"/>
      </w:pPr>
      <w:r>
        <w:t>Competenza personale, sociale e capacità di imparare ad imparare</w:t>
      </w:r>
    </w:p>
    <w:p w14:paraId="061E4D50" w14:textId="77777777" w:rsidR="00DD5175" w:rsidRDefault="00DD5175" w:rsidP="00DD5175">
      <w:pPr>
        <w:pStyle w:val="Paragrafoelenco"/>
        <w:numPr>
          <w:ilvl w:val="0"/>
          <w:numId w:val="18"/>
        </w:numPr>
        <w:jc w:val="both"/>
      </w:pPr>
      <w:r>
        <w:t>Competenza in materia di cittadinanza</w:t>
      </w:r>
    </w:p>
    <w:p w14:paraId="53889EE6" w14:textId="77777777" w:rsidR="00DD5175" w:rsidRDefault="00DD5175" w:rsidP="00DD5175">
      <w:pPr>
        <w:pStyle w:val="Paragrafoelenco"/>
        <w:numPr>
          <w:ilvl w:val="0"/>
          <w:numId w:val="18"/>
        </w:numPr>
        <w:jc w:val="both"/>
      </w:pPr>
      <w:r>
        <w:t>Competenza imprenditoriale</w:t>
      </w:r>
    </w:p>
    <w:p w14:paraId="3B44B72B" w14:textId="77777777" w:rsidR="00DD5175" w:rsidRPr="00060489" w:rsidRDefault="00DD5175" w:rsidP="00DD5175">
      <w:pPr>
        <w:pStyle w:val="Paragrafoelenco"/>
        <w:numPr>
          <w:ilvl w:val="0"/>
          <w:numId w:val="18"/>
        </w:numPr>
        <w:jc w:val="both"/>
      </w:pPr>
      <w:r>
        <w:t>Competenza in materia di consapevolezza ed espressioni culturali.</w:t>
      </w:r>
    </w:p>
    <w:p w14:paraId="5633CFC0" w14:textId="77777777" w:rsidR="00DD5175" w:rsidRDefault="00DD5175" w:rsidP="00DD5175">
      <w:pPr>
        <w:jc w:val="both"/>
      </w:pPr>
      <w:r>
        <w:t xml:space="preserve">Nel complesso, si riscontra la presa d’atto di una </w:t>
      </w:r>
      <w:r>
        <w:rPr>
          <w:b/>
        </w:rPr>
        <w:t>forte accelerazione verso la dimensione della complessità.</w:t>
      </w:r>
    </w:p>
    <w:p w14:paraId="1CB5DE81" w14:textId="77777777" w:rsidR="00DD5175" w:rsidRDefault="00DD5175" w:rsidP="00DD5175">
      <w:pPr>
        <w:jc w:val="both"/>
      </w:pPr>
      <w:r>
        <w:t xml:space="preserve">In senso più ampio, la Raccomandazione pone l’accento sui </w:t>
      </w:r>
      <w:r w:rsidRPr="009978A9">
        <w:rPr>
          <w:b/>
        </w:rPr>
        <w:t>valori della curiosità e della capacità di relazione con l’</w:t>
      </w:r>
      <w:r>
        <w:rPr>
          <w:b/>
        </w:rPr>
        <w:t xml:space="preserve">altro, </w:t>
      </w:r>
      <w:r w:rsidRPr="009978A9">
        <w:t>affiancate</w:t>
      </w:r>
      <w:r>
        <w:t xml:space="preserve"> alla capacità di pensiero critico e alla resilienza. Risulta strategico il riferimento all’importanza di saper valutare i rischi connessi alle trasformazioni, alla capacità di lettura dei contesti e alla necessità di uno stato continuo di autoriflessione nonché di controllo dei fenomeni comunicativi e relazionali.</w:t>
      </w:r>
    </w:p>
    <w:p w14:paraId="0825C7F8" w14:textId="77777777" w:rsidR="00DD5175" w:rsidRDefault="00DD5175" w:rsidP="00DD5175">
      <w:pPr>
        <w:jc w:val="both"/>
      </w:pPr>
      <w:r>
        <w:t xml:space="preserve">Di assoluta importanza è l’attenzione riservata al principio di </w:t>
      </w:r>
      <w:r>
        <w:rPr>
          <w:b/>
        </w:rPr>
        <w:t>“consapevolezza culturale”</w:t>
      </w:r>
      <w:r>
        <w:t xml:space="preserve"> che presuppone un atteggiamento di familiarità ed un approccio disinvolto nei confronti del patrimonio culturale, nonché della sfera emotiva </w:t>
      </w:r>
      <w:proofErr w:type="gramStart"/>
      <w:r>
        <w:t>ed</w:t>
      </w:r>
      <w:proofErr w:type="gramEnd"/>
      <w:r>
        <w:t xml:space="preserve"> identitaria che è connaturata al riconoscimento del concetto di </w:t>
      </w:r>
      <w:r>
        <w:rPr>
          <w:b/>
        </w:rPr>
        <w:t>“eredità”</w:t>
      </w:r>
      <w:r>
        <w:t xml:space="preserve"> di un popolo o di una nazione.</w:t>
      </w:r>
    </w:p>
    <w:p w14:paraId="2C75250D" w14:textId="77777777" w:rsidR="00DD5175" w:rsidRDefault="00DD5175" w:rsidP="00DD5175">
      <w:pPr>
        <w:jc w:val="both"/>
      </w:pPr>
    </w:p>
    <w:p w14:paraId="251B20CB" w14:textId="77777777" w:rsidR="00DD5175" w:rsidRDefault="00DD5175" w:rsidP="00DD5175">
      <w:pPr>
        <w:pStyle w:val="Paragrafoelenco"/>
        <w:ind w:left="0"/>
        <w:jc w:val="both"/>
      </w:pPr>
    </w:p>
    <w:p w14:paraId="1CC5C0A6" w14:textId="77777777" w:rsidR="00DD5175" w:rsidRPr="007F43E2" w:rsidRDefault="00DD5175" w:rsidP="00DD5175">
      <w:pPr>
        <w:pStyle w:val="Paragrafoelenco"/>
        <w:numPr>
          <w:ilvl w:val="0"/>
          <w:numId w:val="14"/>
        </w:numPr>
        <w:jc w:val="both"/>
      </w:pPr>
      <w:r>
        <w:rPr>
          <w:b/>
        </w:rPr>
        <w:lastRenderedPageBreak/>
        <w:t>RAPPORTO DI AUTOVALUTAZIONE – RAV</w:t>
      </w:r>
    </w:p>
    <w:p w14:paraId="697C5CEB" w14:textId="77777777" w:rsidR="00DD5175" w:rsidRDefault="00DD5175" w:rsidP="00DD5175">
      <w:pPr>
        <w:pStyle w:val="Paragrafoelenco"/>
        <w:ind w:left="0"/>
        <w:jc w:val="both"/>
      </w:pPr>
      <w:r>
        <w:t>Con la Direttiva n.11 del 18 settembre 2014 è stata disposta la progressiva introduzione nelle istituzioni scolastiche del procedimento di valutazione secondo le fasi previste dall’art. 6, comma 1, del D.P.R. n.80 del 28 marzo 2013.</w:t>
      </w:r>
    </w:p>
    <w:p w14:paraId="6305A18C" w14:textId="77777777" w:rsidR="00DD5175" w:rsidRDefault="00DD5175" w:rsidP="00DD5175">
      <w:pPr>
        <w:pStyle w:val="Paragrafoelenco"/>
        <w:ind w:left="0"/>
        <w:jc w:val="both"/>
      </w:pPr>
      <w:r>
        <w:t>Il RAV ha come fine il “miglioramento della qualità dell’offerta formativa e degli apprendimenti”. Autonomia, valutazione e miglioramento sono, dunque, concetti strettamente connessi. Mediante la valutazione interna, le scuole possono individuare gli aspetti positivi da mantenere e consolidare e gli elementi di criticità in relazione ai quali realizzare azioni di miglioramento.</w:t>
      </w:r>
    </w:p>
    <w:p w14:paraId="6A137390" w14:textId="77777777" w:rsidR="00DD5175" w:rsidRDefault="00DD5175" w:rsidP="00DD5175">
      <w:pPr>
        <w:pStyle w:val="Paragrafoelenco"/>
        <w:ind w:left="0"/>
        <w:jc w:val="both"/>
      </w:pPr>
      <w:r>
        <w:t>Si rimanda al sito della scuola.</w:t>
      </w:r>
    </w:p>
    <w:p w14:paraId="0DA847C0" w14:textId="77777777" w:rsidR="00DD5175" w:rsidRDefault="00DD5175" w:rsidP="00DD5175">
      <w:pPr>
        <w:pStyle w:val="Paragrafoelenco"/>
        <w:ind w:left="0"/>
        <w:jc w:val="both"/>
      </w:pPr>
    </w:p>
    <w:p w14:paraId="0BD549A0" w14:textId="77777777" w:rsidR="00DD5175" w:rsidRPr="005326BB" w:rsidRDefault="00DD5175" w:rsidP="00DD5175">
      <w:pPr>
        <w:pStyle w:val="Paragrafoelenco"/>
        <w:numPr>
          <w:ilvl w:val="0"/>
          <w:numId w:val="14"/>
        </w:numPr>
        <w:jc w:val="both"/>
      </w:pPr>
      <w:r>
        <w:rPr>
          <w:b/>
        </w:rPr>
        <w:t>PIANO DI MIGLIORAMENTO – PDM</w:t>
      </w:r>
    </w:p>
    <w:p w14:paraId="10762D6F" w14:textId="77777777" w:rsidR="00DD5175" w:rsidRDefault="00DD5175" w:rsidP="00DD5175">
      <w:pPr>
        <w:pStyle w:val="Paragrafoelenco"/>
        <w:ind w:left="0"/>
        <w:jc w:val="both"/>
      </w:pPr>
      <w:r>
        <w:t>A partire dall’inizio dell’anno 2015/2016 tutte le scuole sono tenute a pianificare un percorso di miglioramento per il raggiungimento dei traguardi connessi alle priorità indicate nel RAV. Il miglioramento è un percorso di pianificazione e sviluppo di azioni indicato appunto nel RAV. Tale processo non va considerato in modo statico, ma in termini dinamici in quanto si basa sul coinvolgimento di tutta la comunità scolastica e fa leva sulle modalità organizzative gestionali e didattiche messe in atto dalla scuola utilizzando tutti gli spazi di autonomia a disposizione.</w:t>
      </w:r>
    </w:p>
    <w:p w14:paraId="20B9B88B" w14:textId="77777777" w:rsidR="00DD5175" w:rsidRPr="00AE5AC9" w:rsidRDefault="00DD5175" w:rsidP="00DD5175">
      <w:pPr>
        <w:pStyle w:val="Paragrafoelenco"/>
        <w:ind w:left="0"/>
        <w:jc w:val="both"/>
      </w:pPr>
      <w:r>
        <w:t>Si rimanda al sito della scuola.</w:t>
      </w:r>
    </w:p>
    <w:p w14:paraId="0FE96F56" w14:textId="77777777" w:rsidR="00DD5175" w:rsidRDefault="00DD5175" w:rsidP="00DD5175">
      <w:pPr>
        <w:pStyle w:val="Paragrafoelenco"/>
        <w:ind w:left="0"/>
        <w:jc w:val="both"/>
      </w:pPr>
    </w:p>
    <w:p w14:paraId="630DDD07" w14:textId="77777777" w:rsidR="00700C48" w:rsidRDefault="00700C48" w:rsidP="00DD5175">
      <w:pPr>
        <w:pStyle w:val="Paragrafoelenco"/>
        <w:ind w:left="0"/>
        <w:jc w:val="both"/>
      </w:pPr>
    </w:p>
    <w:p w14:paraId="25E54EA1" w14:textId="77777777" w:rsidR="00DD5175" w:rsidRPr="00F06951" w:rsidRDefault="00DD5175" w:rsidP="00DD5175">
      <w:pPr>
        <w:pStyle w:val="Paragrafoelenco"/>
        <w:numPr>
          <w:ilvl w:val="0"/>
          <w:numId w:val="19"/>
        </w:numPr>
        <w:jc w:val="both"/>
        <w:rPr>
          <w:b/>
        </w:rPr>
      </w:pPr>
      <w:r>
        <w:rPr>
          <w:b/>
          <w:u w:val="single"/>
        </w:rPr>
        <w:t>COMPETENZE GENERALI, ORIZZONTALITÀ dei CURRICULI e COMPETENZE SPECIFICHE delle DISCIPLINE</w:t>
      </w:r>
    </w:p>
    <w:p w14:paraId="69063E58" w14:textId="77777777" w:rsidR="00DD5175" w:rsidRDefault="00DD5175" w:rsidP="00DD5175">
      <w:pPr>
        <w:pStyle w:val="Paragrafoelenco"/>
        <w:ind w:left="644"/>
        <w:jc w:val="both"/>
      </w:pPr>
    </w:p>
    <w:p w14:paraId="2F92973A" w14:textId="77777777" w:rsidR="00DD5175" w:rsidRPr="00F06951" w:rsidRDefault="00DD5175" w:rsidP="00DD5175">
      <w:pPr>
        <w:pStyle w:val="Paragrafoelenco"/>
        <w:ind w:left="0"/>
        <w:jc w:val="both"/>
      </w:pPr>
      <w:r>
        <w:t>Il Profilo e le Indicazioni costituiscono, dunque, l’intelaiatura sulla quale le istituzioni scolastiche disegnano il proprio Piano dell’offerta formativa, i docenti costruiscono i propri percorsi didattici e gli studenti raggiungono gli obiettivi di apprendimento e maturano le competenze proprie dell’istruzione</w:t>
      </w:r>
      <w:r>
        <w:rPr>
          <w:b/>
          <w:u w:val="single"/>
        </w:rPr>
        <w:t xml:space="preserve"> </w:t>
      </w:r>
      <w:r w:rsidRPr="00F06951">
        <w:t xml:space="preserve">dei vari indirizzi </w:t>
      </w:r>
      <w:r>
        <w:t xml:space="preserve">e delle sue articolazioni. </w:t>
      </w:r>
    </w:p>
    <w:p w14:paraId="25C05D12" w14:textId="77777777" w:rsidR="00DD5175" w:rsidRPr="007F43E2" w:rsidRDefault="00DD5175" w:rsidP="00DD5175">
      <w:pPr>
        <w:pStyle w:val="Paragrafoelenco"/>
        <w:ind w:left="0"/>
        <w:jc w:val="both"/>
      </w:pPr>
    </w:p>
    <w:p w14:paraId="5FBF3C93" w14:textId="77777777" w:rsidR="00DD5175" w:rsidRPr="00E73410" w:rsidRDefault="00DD5175" w:rsidP="00DD5175">
      <w:pPr>
        <w:pStyle w:val="Paragrafoelenco"/>
        <w:ind w:left="0"/>
        <w:jc w:val="both"/>
      </w:pPr>
    </w:p>
    <w:p w14:paraId="4683C6B8" w14:textId="77777777" w:rsidR="00DD5175" w:rsidRDefault="00DD5175" w:rsidP="00DD5175">
      <w:pPr>
        <w:pStyle w:val="Paragrafoelenco"/>
        <w:numPr>
          <w:ilvl w:val="0"/>
          <w:numId w:val="14"/>
        </w:numPr>
      </w:pPr>
      <w:r>
        <w:rPr>
          <w:b/>
        </w:rPr>
        <w:t>PROFILO EDUCATIVO, CULTURALE E PROFESSIONALE dello STUDENTE</w:t>
      </w:r>
      <w:r>
        <w:t xml:space="preserve"> (da adattare al proprio indirizzo)</w:t>
      </w:r>
    </w:p>
    <w:p w14:paraId="486B4939" w14:textId="77777777" w:rsidR="00DD5175" w:rsidRDefault="00DD5175" w:rsidP="00DD5175">
      <w:pPr>
        <w:pStyle w:val="Paragrafoelenco"/>
      </w:pPr>
    </w:p>
    <w:p w14:paraId="56E4FB61" w14:textId="77777777" w:rsidR="00DD5175" w:rsidRDefault="00DD5175" w:rsidP="00DD5175">
      <w:pPr>
        <w:pStyle w:val="Paragrafoelenco"/>
      </w:pPr>
      <w:r>
        <w:t xml:space="preserve">Riprendere da DPR 87 – 88 – 89 </w:t>
      </w:r>
    </w:p>
    <w:p w14:paraId="298C92C1" w14:textId="77777777" w:rsidR="00DD5175" w:rsidRDefault="00DD5175" w:rsidP="00DD5175">
      <w:pPr>
        <w:pStyle w:val="Paragrafoelenco"/>
      </w:pPr>
    </w:p>
    <w:p w14:paraId="10E6B9C7" w14:textId="77777777" w:rsidR="00DD5175" w:rsidRDefault="00DD5175" w:rsidP="00DD5175">
      <w:pPr>
        <w:pStyle w:val="Paragrafoelenco"/>
      </w:pPr>
      <w:r>
        <w:t>D.lgs. n.61 del 13 aprile 2017 (per i Professionali)</w:t>
      </w:r>
    </w:p>
    <w:p w14:paraId="7E71BB97" w14:textId="77777777" w:rsidR="00DD5175" w:rsidRDefault="00DD5175" w:rsidP="00DD5175">
      <w:pPr>
        <w:pStyle w:val="Paragrafoelenco"/>
      </w:pPr>
    </w:p>
    <w:p w14:paraId="6C3687D0" w14:textId="77777777" w:rsidR="00DD5175" w:rsidRPr="00D4648D" w:rsidRDefault="00DD5175" w:rsidP="00DD5175">
      <w:pPr>
        <w:pStyle w:val="Paragrafoelenco"/>
        <w:numPr>
          <w:ilvl w:val="0"/>
          <w:numId w:val="14"/>
        </w:numPr>
      </w:pPr>
      <w:r>
        <w:rPr>
          <w:b/>
        </w:rPr>
        <w:t>QUADRO ORARIO</w:t>
      </w:r>
      <w:r>
        <w:t xml:space="preserve"> (da adattare al proprio indirizzo)</w:t>
      </w:r>
    </w:p>
    <w:p w14:paraId="03052F6D" w14:textId="77777777" w:rsidR="00DD5175" w:rsidRPr="00086280" w:rsidRDefault="00DD5175" w:rsidP="00DD5175"/>
    <w:p w14:paraId="76AC3A86" w14:textId="77777777" w:rsidR="00DD5175" w:rsidRDefault="00DD5175" w:rsidP="00DD5175"/>
    <w:p w14:paraId="484E16EC" w14:textId="77777777" w:rsidR="00DD5175" w:rsidRDefault="00DD5175" w:rsidP="00DD5175"/>
    <w:p w14:paraId="22D36CA6" w14:textId="77777777" w:rsidR="00DD5175" w:rsidRDefault="00DD5175" w:rsidP="00DD5175"/>
    <w:p w14:paraId="37E68A28" w14:textId="77777777" w:rsidR="00070B0F" w:rsidRDefault="00070B0F" w:rsidP="00DD5175"/>
    <w:p w14:paraId="23FBEE94" w14:textId="77777777" w:rsidR="00DD5175" w:rsidRDefault="00DD5175" w:rsidP="00DD5175"/>
    <w:p w14:paraId="12FC682E" w14:textId="77777777" w:rsidR="00DD5175" w:rsidRDefault="00DD5175" w:rsidP="00DD5175">
      <w:pPr>
        <w:pStyle w:val="Paragrafoelenco"/>
        <w:numPr>
          <w:ilvl w:val="0"/>
          <w:numId w:val="19"/>
        </w:numPr>
        <w:rPr>
          <w:b/>
          <w:u w:val="single"/>
        </w:rPr>
      </w:pPr>
      <w:r w:rsidRPr="00D4648D">
        <w:rPr>
          <w:b/>
          <w:u w:val="single"/>
        </w:rPr>
        <w:t>ANALISI della SITUAZIONE di PARTENZA ed ELEMENTI CARATTERIZZANTI</w:t>
      </w:r>
    </w:p>
    <w:p w14:paraId="783559F7" w14:textId="77777777" w:rsidR="00DD5175" w:rsidRDefault="00DD5175" w:rsidP="00DD5175">
      <w:pPr>
        <w:pStyle w:val="Paragrafoelenco"/>
        <w:ind w:left="644"/>
        <w:rPr>
          <w:b/>
          <w:u w:val="single"/>
        </w:rPr>
      </w:pPr>
    </w:p>
    <w:p w14:paraId="31C94DD8" w14:textId="52D4D7B0" w:rsidR="00DD5175" w:rsidRPr="00D4648D" w:rsidRDefault="00DD5175" w:rsidP="00DD5175">
      <w:pPr>
        <w:pStyle w:val="Paragrafoelenco"/>
        <w:numPr>
          <w:ilvl w:val="0"/>
          <w:numId w:val="14"/>
        </w:numPr>
        <w:rPr>
          <w:b/>
          <w:u w:val="single"/>
        </w:rPr>
      </w:pPr>
      <w:r>
        <w:rPr>
          <w:b/>
        </w:rPr>
        <w:t>INDIVIDUAZIONE SITUAZIONI PROBLEMATICHE</w:t>
      </w:r>
      <w:r w:rsidR="00FD5D14">
        <w:rPr>
          <w:b/>
        </w:rPr>
        <w:t xml:space="preserve">, </w:t>
      </w:r>
      <w:r w:rsidR="00B14E94">
        <w:rPr>
          <w:b/>
        </w:rPr>
        <w:t>anche alla luce delle azioni previste dal PNRR</w:t>
      </w:r>
    </w:p>
    <w:p w14:paraId="12BC2DB7" w14:textId="77777777" w:rsidR="00DD5175" w:rsidRDefault="00DD5175" w:rsidP="00DD5175">
      <w:pPr>
        <w:pStyle w:val="Paragrafoelenco"/>
        <w:jc w:val="both"/>
      </w:pPr>
      <w:r>
        <w:t xml:space="preserve">(Casi di allievi disabili con certificazione (PEI), di DSA e BES per i quali il </w:t>
      </w:r>
      <w:proofErr w:type="spellStart"/>
      <w:r>
        <w:t>CdC</w:t>
      </w:r>
      <w:proofErr w:type="spellEnd"/>
      <w:r>
        <w:t xml:space="preserve"> provvede a compilare il “Piano di studio personalizzato” si rinvia alla scheda ad hoc, in quanto i dati non sono pubblicabili ai sensi del D.lgs. 196/2003).</w:t>
      </w:r>
    </w:p>
    <w:p w14:paraId="58327B94" w14:textId="77777777" w:rsidR="00DD5175" w:rsidRDefault="00DD5175" w:rsidP="00DD5175">
      <w:pPr>
        <w:pStyle w:val="Paragrafoelenco"/>
        <w:jc w:val="both"/>
      </w:pPr>
    </w:p>
    <w:p w14:paraId="695113B4" w14:textId="77777777" w:rsidR="00700C48" w:rsidRDefault="00700C48" w:rsidP="00DD5175">
      <w:pPr>
        <w:pStyle w:val="Paragrafoelenco"/>
        <w:jc w:val="both"/>
      </w:pPr>
    </w:p>
    <w:p w14:paraId="03A182CF" w14:textId="53D42424" w:rsidR="00FD5D14" w:rsidRPr="00FD5D14" w:rsidRDefault="00DD5175" w:rsidP="00FD5D14">
      <w:pPr>
        <w:pStyle w:val="Paragrafoelenco"/>
        <w:numPr>
          <w:ilvl w:val="0"/>
          <w:numId w:val="14"/>
        </w:numPr>
        <w:jc w:val="both"/>
        <w:rPr>
          <w:b/>
          <w:u w:val="single"/>
        </w:rPr>
      </w:pPr>
      <w:r>
        <w:rPr>
          <w:b/>
        </w:rPr>
        <w:t>ANALISI delle DINAMICHE RELAZIONALI all’INTERNO del GRUPPO CLASSE e nel RAPPORTO DOCENTE/DISCENTE</w:t>
      </w:r>
    </w:p>
    <w:p w14:paraId="5D4F13D9" w14:textId="77777777" w:rsidR="00DD5175" w:rsidRDefault="00DD5175" w:rsidP="00DD5175">
      <w:pPr>
        <w:pStyle w:val="Paragrafoelenco"/>
        <w:ind w:left="0"/>
        <w:rPr>
          <w:b/>
        </w:rPr>
      </w:pPr>
    </w:p>
    <w:p w14:paraId="3DB961B2" w14:textId="77777777" w:rsidR="00DD5175" w:rsidRDefault="00DD5175" w:rsidP="00DD5175">
      <w:pPr>
        <w:pStyle w:val="Paragrafoelenco"/>
        <w:ind w:left="0"/>
        <w:rPr>
          <w:b/>
        </w:rPr>
      </w:pPr>
    </w:p>
    <w:p w14:paraId="06DF265E" w14:textId="77777777" w:rsidR="00154242" w:rsidRDefault="00154242" w:rsidP="00DD5175">
      <w:pPr>
        <w:pStyle w:val="Paragrafoelenco"/>
        <w:ind w:left="0"/>
        <w:rPr>
          <w:b/>
        </w:rPr>
      </w:pPr>
    </w:p>
    <w:p w14:paraId="69EA9E76" w14:textId="77777777" w:rsidR="00154242" w:rsidRDefault="00154242" w:rsidP="00DD5175">
      <w:pPr>
        <w:pStyle w:val="Paragrafoelenco"/>
        <w:ind w:left="0"/>
        <w:rPr>
          <w:b/>
        </w:rPr>
      </w:pPr>
    </w:p>
    <w:p w14:paraId="4302DC9E" w14:textId="77777777" w:rsidR="00154242" w:rsidRDefault="00154242" w:rsidP="00DD5175">
      <w:pPr>
        <w:pStyle w:val="Paragrafoelenco"/>
        <w:ind w:left="0"/>
        <w:rPr>
          <w:b/>
        </w:rPr>
      </w:pPr>
    </w:p>
    <w:p w14:paraId="438B0040" w14:textId="77777777" w:rsidR="00154242" w:rsidRDefault="00154242" w:rsidP="00DD5175">
      <w:pPr>
        <w:pStyle w:val="Paragrafoelenco"/>
        <w:ind w:left="0"/>
        <w:rPr>
          <w:b/>
        </w:rPr>
      </w:pPr>
    </w:p>
    <w:p w14:paraId="6F8D609A" w14:textId="77777777" w:rsidR="00154242" w:rsidRDefault="00154242" w:rsidP="00DD5175">
      <w:pPr>
        <w:pStyle w:val="Paragrafoelenco"/>
        <w:ind w:left="0"/>
        <w:rPr>
          <w:b/>
        </w:rPr>
      </w:pPr>
    </w:p>
    <w:p w14:paraId="644332CC" w14:textId="77777777" w:rsidR="00154242" w:rsidRDefault="00154242" w:rsidP="00DD5175">
      <w:pPr>
        <w:pStyle w:val="Paragrafoelenco"/>
        <w:ind w:left="0"/>
        <w:rPr>
          <w:b/>
        </w:rPr>
      </w:pPr>
    </w:p>
    <w:p w14:paraId="141FBC6B" w14:textId="77777777" w:rsidR="00154242" w:rsidRDefault="00154242" w:rsidP="00DD5175">
      <w:pPr>
        <w:pStyle w:val="Paragrafoelenco"/>
        <w:ind w:left="0"/>
        <w:rPr>
          <w:b/>
        </w:rPr>
      </w:pPr>
    </w:p>
    <w:p w14:paraId="395F6207" w14:textId="77777777" w:rsidR="00154242" w:rsidRDefault="00154242" w:rsidP="00DD5175">
      <w:pPr>
        <w:pStyle w:val="Paragrafoelenco"/>
        <w:ind w:left="0"/>
        <w:rPr>
          <w:b/>
        </w:rPr>
      </w:pPr>
    </w:p>
    <w:p w14:paraId="0BE5B8CB" w14:textId="77777777" w:rsidR="00DD5175" w:rsidRDefault="00DD5175" w:rsidP="00DD5175">
      <w:pPr>
        <w:pStyle w:val="Paragrafoelenco"/>
        <w:ind w:left="0"/>
        <w:rPr>
          <w:b/>
        </w:rPr>
      </w:pPr>
    </w:p>
    <w:p w14:paraId="06EEF008" w14:textId="77777777" w:rsidR="00DD5175" w:rsidRPr="007214EE" w:rsidRDefault="00DD5175" w:rsidP="00DD5175">
      <w:pPr>
        <w:pStyle w:val="Paragrafoelenco"/>
        <w:numPr>
          <w:ilvl w:val="0"/>
          <w:numId w:val="19"/>
        </w:numPr>
        <w:rPr>
          <w:b/>
        </w:rPr>
      </w:pPr>
      <w:r>
        <w:rPr>
          <w:b/>
          <w:u w:val="single"/>
        </w:rPr>
        <w:t xml:space="preserve">ITINERARIO DIDATTICO </w:t>
      </w:r>
      <w:proofErr w:type="gramStart"/>
      <w:r>
        <w:rPr>
          <w:b/>
          <w:u w:val="single"/>
        </w:rPr>
        <w:t>ed</w:t>
      </w:r>
      <w:proofErr w:type="gramEnd"/>
      <w:r>
        <w:rPr>
          <w:b/>
          <w:u w:val="single"/>
        </w:rPr>
        <w:t xml:space="preserve"> EDUCATIVO</w:t>
      </w:r>
    </w:p>
    <w:p w14:paraId="177B23CC" w14:textId="77777777" w:rsidR="00DD5175" w:rsidRDefault="00DD5175" w:rsidP="00DD5175">
      <w:pPr>
        <w:pStyle w:val="Paragrafoelenco"/>
        <w:ind w:left="644"/>
      </w:pPr>
    </w:p>
    <w:p w14:paraId="6A19081F" w14:textId="2ECDF4BF" w:rsidR="00DD5175" w:rsidRDefault="00DD5175" w:rsidP="00DD5175">
      <w:pPr>
        <w:pStyle w:val="Paragrafoelenco"/>
        <w:numPr>
          <w:ilvl w:val="0"/>
          <w:numId w:val="14"/>
        </w:numPr>
      </w:pPr>
      <w:r>
        <w:rPr>
          <w:b/>
        </w:rPr>
        <w:t xml:space="preserve">RISULTATI TEST INGRESSO </w:t>
      </w:r>
      <w:r w:rsidR="00B14E94">
        <w:rPr>
          <w:b/>
        </w:rPr>
        <w:t>(solo per le classi prime</w:t>
      </w:r>
      <w:r w:rsidR="00AB5626">
        <w:rPr>
          <w:b/>
        </w:rPr>
        <w:t>, come da Riunioni dei Dipartimenti disciplinari</w:t>
      </w:r>
      <w:r w:rsidR="00B14E94">
        <w:rPr>
          <w:b/>
        </w:rPr>
        <w:t>)</w:t>
      </w:r>
    </w:p>
    <w:p w14:paraId="5D59843F" w14:textId="7D77084B" w:rsidR="00DD5175" w:rsidRDefault="00DD5175" w:rsidP="00DD5175">
      <w:pPr>
        <w:pStyle w:val="Paragrafoelenco"/>
        <w:ind w:left="0"/>
      </w:pPr>
      <w:r>
        <w:t>Risultati test d’ingresso condivisi nei Dipartimenti e svolti dalle singole discipline (ripetere per ciascuna disciplina)</w:t>
      </w:r>
      <w:r w:rsidR="005C25BC" w:rsidRPr="00B14E94">
        <w:t>.</w:t>
      </w:r>
    </w:p>
    <w:p w14:paraId="4E334FCF" w14:textId="77777777" w:rsidR="00DD5175" w:rsidRDefault="00DD5175" w:rsidP="00DD5175">
      <w:pPr>
        <w:pStyle w:val="Paragrafoelenco"/>
        <w:ind w:left="0"/>
      </w:pPr>
    </w:p>
    <w:tbl>
      <w:tblPr>
        <w:tblW w:w="0" w:type="auto"/>
        <w:tblLook w:val="04A0" w:firstRow="1" w:lastRow="0" w:firstColumn="1" w:lastColumn="0" w:noHBand="0" w:noVBand="1"/>
      </w:tblPr>
      <w:tblGrid>
        <w:gridCol w:w="9435"/>
      </w:tblGrid>
      <w:tr w:rsidR="002A5ADE" w14:paraId="2E69C03A" w14:textId="77777777" w:rsidTr="00DD5175">
        <w:tc>
          <w:tcPr>
            <w:tcW w:w="4868" w:type="dxa"/>
          </w:tcPr>
          <w:tbl>
            <w:tblPr>
              <w:tblStyle w:val="Grigliatabella"/>
              <w:tblW w:w="9209" w:type="dxa"/>
              <w:tblLook w:val="04A0" w:firstRow="1" w:lastRow="0" w:firstColumn="1" w:lastColumn="0" w:noHBand="0" w:noVBand="1"/>
            </w:tblPr>
            <w:tblGrid>
              <w:gridCol w:w="4531"/>
              <w:gridCol w:w="4678"/>
            </w:tblGrid>
            <w:tr w:rsidR="002A5ADE" w14:paraId="36DC6DFC" w14:textId="77777777" w:rsidTr="002A5ADE">
              <w:tc>
                <w:tcPr>
                  <w:tcW w:w="9209" w:type="dxa"/>
                  <w:gridSpan w:val="2"/>
                </w:tcPr>
                <w:p w14:paraId="218999C2" w14:textId="77777777" w:rsidR="002A5ADE" w:rsidRPr="000330D9" w:rsidRDefault="002A5ADE" w:rsidP="006A2280">
                  <w:pPr>
                    <w:pStyle w:val="Paragrafoelenco"/>
                    <w:ind w:left="0"/>
                    <w:jc w:val="center"/>
                    <w:rPr>
                      <w:b/>
                    </w:rPr>
                  </w:pPr>
                  <w:r w:rsidRPr="000330D9">
                    <w:rPr>
                      <w:b/>
                    </w:rPr>
                    <w:t>DISCIPLINA</w:t>
                  </w:r>
                </w:p>
              </w:tc>
            </w:tr>
            <w:tr w:rsidR="002A5ADE" w14:paraId="3C5D35DE" w14:textId="77777777" w:rsidTr="002A5ADE">
              <w:tc>
                <w:tcPr>
                  <w:tcW w:w="4531" w:type="dxa"/>
                </w:tcPr>
                <w:p w14:paraId="41743377" w14:textId="77777777" w:rsidR="002A5ADE" w:rsidRPr="000330D9" w:rsidRDefault="002A5ADE" w:rsidP="006A2280">
                  <w:pPr>
                    <w:pStyle w:val="Paragrafoelenco"/>
                    <w:ind w:left="0"/>
                    <w:rPr>
                      <w:b/>
                    </w:rPr>
                  </w:pPr>
                  <w:r w:rsidRPr="000330D9">
                    <w:rPr>
                      <w:b/>
                    </w:rPr>
                    <w:t>LIVELLI</w:t>
                  </w:r>
                </w:p>
              </w:tc>
              <w:tc>
                <w:tcPr>
                  <w:tcW w:w="4678" w:type="dxa"/>
                </w:tcPr>
                <w:p w14:paraId="21E72AAF" w14:textId="77777777" w:rsidR="002A5ADE" w:rsidRPr="000330D9" w:rsidRDefault="002A5ADE" w:rsidP="006A2280">
                  <w:pPr>
                    <w:pStyle w:val="Paragrafoelenco"/>
                    <w:ind w:left="0"/>
                    <w:rPr>
                      <w:b/>
                    </w:rPr>
                  </w:pPr>
                  <w:r w:rsidRPr="000330D9">
                    <w:rPr>
                      <w:b/>
                    </w:rPr>
                    <w:t>RISULTATI %</w:t>
                  </w:r>
                </w:p>
              </w:tc>
            </w:tr>
            <w:tr w:rsidR="002A5ADE" w14:paraId="6098D14E" w14:textId="77777777" w:rsidTr="002A5ADE">
              <w:tc>
                <w:tcPr>
                  <w:tcW w:w="4531" w:type="dxa"/>
                </w:tcPr>
                <w:p w14:paraId="5EE86BA0" w14:textId="3AD0DBD1" w:rsidR="002A5ADE" w:rsidRDefault="002A5ADE" w:rsidP="006A2280">
                  <w:pPr>
                    <w:pStyle w:val="Paragrafoelenco"/>
                    <w:ind w:left="0"/>
                  </w:pPr>
                  <w:r>
                    <w:t xml:space="preserve">Avanzato </w:t>
                  </w:r>
                  <w:r w:rsidR="00D86CA2">
                    <w:t>(9-10)</w:t>
                  </w:r>
                </w:p>
              </w:tc>
              <w:tc>
                <w:tcPr>
                  <w:tcW w:w="4678" w:type="dxa"/>
                </w:tcPr>
                <w:p w14:paraId="1575BB22" w14:textId="77777777" w:rsidR="002A5ADE" w:rsidRDefault="002A5ADE" w:rsidP="006A2280">
                  <w:pPr>
                    <w:pStyle w:val="Paragrafoelenco"/>
                    <w:ind w:left="0"/>
                  </w:pPr>
                </w:p>
              </w:tc>
            </w:tr>
            <w:tr w:rsidR="002A5ADE" w14:paraId="55487E92" w14:textId="77777777" w:rsidTr="002A5ADE">
              <w:tc>
                <w:tcPr>
                  <w:tcW w:w="4531" w:type="dxa"/>
                </w:tcPr>
                <w:p w14:paraId="61A281E3" w14:textId="11394B6E" w:rsidR="002A5ADE" w:rsidRDefault="002A5ADE" w:rsidP="006A2280">
                  <w:pPr>
                    <w:pStyle w:val="Paragrafoelenco"/>
                    <w:ind w:left="0"/>
                  </w:pPr>
                  <w:r>
                    <w:t xml:space="preserve">Intermedio </w:t>
                  </w:r>
                  <w:r w:rsidR="00D86CA2">
                    <w:t>(7-8)</w:t>
                  </w:r>
                </w:p>
              </w:tc>
              <w:tc>
                <w:tcPr>
                  <w:tcW w:w="4678" w:type="dxa"/>
                </w:tcPr>
                <w:p w14:paraId="325DD887" w14:textId="77777777" w:rsidR="002A5ADE" w:rsidRDefault="002A5ADE" w:rsidP="006A2280">
                  <w:pPr>
                    <w:pStyle w:val="Paragrafoelenco"/>
                    <w:ind w:left="0"/>
                  </w:pPr>
                </w:p>
              </w:tc>
            </w:tr>
            <w:tr w:rsidR="002A5ADE" w14:paraId="6EFEB549" w14:textId="77777777" w:rsidTr="002A5ADE">
              <w:tc>
                <w:tcPr>
                  <w:tcW w:w="4531" w:type="dxa"/>
                </w:tcPr>
                <w:p w14:paraId="592C8479" w14:textId="7093F3ED" w:rsidR="002A5ADE" w:rsidRDefault="002A5ADE" w:rsidP="006A2280">
                  <w:pPr>
                    <w:pStyle w:val="Paragrafoelenco"/>
                    <w:ind w:left="0"/>
                  </w:pPr>
                  <w:r>
                    <w:t xml:space="preserve">Base </w:t>
                  </w:r>
                  <w:r w:rsidR="00D86CA2">
                    <w:t>(6)</w:t>
                  </w:r>
                </w:p>
              </w:tc>
              <w:tc>
                <w:tcPr>
                  <w:tcW w:w="4678" w:type="dxa"/>
                </w:tcPr>
                <w:p w14:paraId="1BE30334" w14:textId="77777777" w:rsidR="002A5ADE" w:rsidRDefault="002A5ADE" w:rsidP="006A2280">
                  <w:pPr>
                    <w:pStyle w:val="Paragrafoelenco"/>
                    <w:ind w:left="0"/>
                  </w:pPr>
                </w:p>
              </w:tc>
            </w:tr>
            <w:tr w:rsidR="002A5ADE" w14:paraId="674F0CD0" w14:textId="77777777" w:rsidTr="002A5ADE">
              <w:tc>
                <w:tcPr>
                  <w:tcW w:w="4531" w:type="dxa"/>
                </w:tcPr>
                <w:p w14:paraId="3C7D91BA" w14:textId="471A53D2" w:rsidR="002A5ADE" w:rsidRDefault="002A5ADE" w:rsidP="006A2280">
                  <w:pPr>
                    <w:pStyle w:val="Paragrafoelenco"/>
                    <w:ind w:left="0"/>
                  </w:pPr>
                  <w:r>
                    <w:t>Non raggiunti</w:t>
                  </w:r>
                  <w:r w:rsidR="00D86CA2">
                    <w:t xml:space="preserve"> (0-5)</w:t>
                  </w:r>
                </w:p>
              </w:tc>
              <w:tc>
                <w:tcPr>
                  <w:tcW w:w="4678" w:type="dxa"/>
                </w:tcPr>
                <w:p w14:paraId="384C6F1A" w14:textId="77777777" w:rsidR="002A5ADE" w:rsidRDefault="002A5ADE" w:rsidP="006A2280">
                  <w:pPr>
                    <w:pStyle w:val="Paragrafoelenco"/>
                    <w:ind w:left="0"/>
                  </w:pPr>
                </w:p>
              </w:tc>
            </w:tr>
          </w:tbl>
          <w:p w14:paraId="5EAB75A1" w14:textId="77777777" w:rsidR="002A5ADE" w:rsidRDefault="002A5ADE" w:rsidP="002A5ADE">
            <w:pPr>
              <w:pStyle w:val="Paragrafoelenco"/>
              <w:ind w:left="0"/>
            </w:pPr>
          </w:p>
          <w:p w14:paraId="72CC9B2B" w14:textId="77777777" w:rsidR="002A5ADE" w:rsidRDefault="002A5ADE" w:rsidP="00DD5175">
            <w:pPr>
              <w:pStyle w:val="Paragrafoelenco"/>
              <w:ind w:left="0"/>
            </w:pPr>
          </w:p>
        </w:tc>
      </w:tr>
      <w:tr w:rsidR="002A5ADE" w14:paraId="64754A49" w14:textId="77777777" w:rsidTr="00DD5175">
        <w:tc>
          <w:tcPr>
            <w:tcW w:w="4868" w:type="dxa"/>
          </w:tcPr>
          <w:p w14:paraId="2A00316F" w14:textId="77777777" w:rsidR="002A5ADE" w:rsidRDefault="002A5ADE" w:rsidP="00DD5175">
            <w:pPr>
              <w:pStyle w:val="Paragrafoelenco"/>
              <w:ind w:left="0"/>
            </w:pPr>
          </w:p>
        </w:tc>
      </w:tr>
      <w:tr w:rsidR="002A5ADE" w14:paraId="2B653536" w14:textId="77777777" w:rsidTr="00DD5175">
        <w:tc>
          <w:tcPr>
            <w:tcW w:w="4868" w:type="dxa"/>
          </w:tcPr>
          <w:p w14:paraId="02AFBFFE" w14:textId="77777777" w:rsidR="002A5ADE" w:rsidRDefault="002A5ADE" w:rsidP="00DD5175">
            <w:pPr>
              <w:pStyle w:val="Paragrafoelenco"/>
              <w:ind w:left="0"/>
            </w:pPr>
          </w:p>
        </w:tc>
      </w:tr>
      <w:tr w:rsidR="002A5ADE" w14:paraId="6231A586" w14:textId="77777777" w:rsidTr="00DD5175">
        <w:tc>
          <w:tcPr>
            <w:tcW w:w="4868" w:type="dxa"/>
          </w:tcPr>
          <w:p w14:paraId="64B72C76" w14:textId="77777777" w:rsidR="00154242" w:rsidRDefault="00154242" w:rsidP="00DD5175">
            <w:pPr>
              <w:pStyle w:val="Paragrafoelenco"/>
              <w:ind w:left="0"/>
            </w:pPr>
          </w:p>
        </w:tc>
      </w:tr>
    </w:tbl>
    <w:p w14:paraId="25A7ECC8" w14:textId="77777777" w:rsidR="00DD5175" w:rsidRDefault="00DD5175" w:rsidP="00DD5175">
      <w:pPr>
        <w:pStyle w:val="Paragrafoelenco"/>
        <w:ind w:left="0"/>
      </w:pPr>
    </w:p>
    <w:p w14:paraId="36338C19" w14:textId="77777777" w:rsidR="00DD5175" w:rsidRDefault="00DD5175" w:rsidP="00DD5175">
      <w:pPr>
        <w:pStyle w:val="Paragrafoelenco"/>
        <w:numPr>
          <w:ilvl w:val="0"/>
          <w:numId w:val="14"/>
        </w:numPr>
      </w:pPr>
      <w:r>
        <w:rPr>
          <w:b/>
        </w:rPr>
        <w:t xml:space="preserve">OBIETTIVI DIDATTICI </w:t>
      </w:r>
      <w:proofErr w:type="gramStart"/>
      <w:r>
        <w:rPr>
          <w:b/>
        </w:rPr>
        <w:t>ed</w:t>
      </w:r>
      <w:proofErr w:type="gramEnd"/>
      <w:r>
        <w:rPr>
          <w:b/>
        </w:rPr>
        <w:t xml:space="preserve"> EDUCATIVI TRASVERSALI</w:t>
      </w:r>
    </w:p>
    <w:p w14:paraId="729273F2" w14:textId="77777777" w:rsidR="00DD5175" w:rsidRDefault="00DD5175" w:rsidP="00DD5175">
      <w:pPr>
        <w:pStyle w:val="Paragrafoelenco"/>
        <w:ind w:left="0"/>
        <w:jc w:val="both"/>
      </w:pPr>
      <w:r>
        <w:t>Il Consiglio di classe, in piena autonomia, può estrapolare gli obiettivi cognitivo-formativi disciplinari dalla Programmazione di Dipartimento o richiamarla. Resta inteso che gli obiettivi cognitivo-formativi troveranno spazio nelle singole programmazioni disciplinari.</w:t>
      </w:r>
    </w:p>
    <w:p w14:paraId="7776F516" w14:textId="77777777" w:rsidR="00DD5175" w:rsidRDefault="00DD5175" w:rsidP="00DD5175">
      <w:pPr>
        <w:pStyle w:val="Paragrafoelenco"/>
        <w:ind w:left="0"/>
        <w:jc w:val="both"/>
      </w:pPr>
    </w:p>
    <w:p w14:paraId="29A535AB" w14:textId="77777777" w:rsidR="00DD5175" w:rsidRPr="000330D9" w:rsidRDefault="00DD5175" w:rsidP="00DD5175">
      <w:pPr>
        <w:pStyle w:val="Paragrafoelenco"/>
        <w:numPr>
          <w:ilvl w:val="0"/>
          <w:numId w:val="14"/>
        </w:numPr>
        <w:jc w:val="both"/>
      </w:pPr>
      <w:r>
        <w:rPr>
          <w:b/>
        </w:rPr>
        <w:t>OBIETTIVI MINIMI</w:t>
      </w:r>
    </w:p>
    <w:p w14:paraId="4208B185" w14:textId="77777777" w:rsidR="00DD5175" w:rsidRDefault="00DD5175" w:rsidP="00DD5175">
      <w:pPr>
        <w:pStyle w:val="Paragrafoelenco"/>
        <w:ind w:left="0"/>
        <w:jc w:val="both"/>
      </w:pPr>
      <w:r>
        <w:t>Il Consiglio di classe, se lo ritiene, può indicare, in piena autonomia, gli obiettivi minimi obbligatori in termini di conoscenze, abilità e competenze, per le singole discipline (anche il recupero), così come elencati nella programmazione di dipartimento o può fare semplicemente riferimento a quanto già programmato nei dipartimenti. Resta inteso che gli obiettivi minimi saranno specificati dettagliatamente nelle programmazioni disciplinari.</w:t>
      </w:r>
    </w:p>
    <w:p w14:paraId="5F56B883" w14:textId="77777777" w:rsidR="00DD5175" w:rsidRDefault="00DD5175" w:rsidP="00DD5175">
      <w:pPr>
        <w:pStyle w:val="Paragrafoelenco"/>
        <w:ind w:left="0"/>
        <w:jc w:val="both"/>
      </w:pPr>
    </w:p>
    <w:p w14:paraId="1CF15D9F" w14:textId="0A6D66BB" w:rsidR="00DD5175" w:rsidRPr="00591DFE" w:rsidRDefault="00DD5175" w:rsidP="00DD5175">
      <w:pPr>
        <w:pStyle w:val="Paragrafoelenco"/>
        <w:numPr>
          <w:ilvl w:val="0"/>
          <w:numId w:val="14"/>
        </w:numPr>
        <w:jc w:val="both"/>
      </w:pPr>
      <w:r>
        <w:rPr>
          <w:b/>
        </w:rPr>
        <w:t>PROVE DISCIPLINARI tra CLASSI PARALLELE</w:t>
      </w:r>
      <w:r w:rsidR="00AC00B7">
        <w:rPr>
          <w:b/>
        </w:rPr>
        <w:t xml:space="preserve"> (Come da Riunioni dei dipartimenti disciplinari)</w:t>
      </w:r>
    </w:p>
    <w:p w14:paraId="471681D5" w14:textId="677593C4" w:rsidR="00F24364" w:rsidRDefault="00F24364" w:rsidP="00F46461">
      <w:pPr>
        <w:jc w:val="both"/>
      </w:pPr>
      <w:r w:rsidRPr="00F24364">
        <w:t>L</w:t>
      </w:r>
      <w:r>
        <w:t>’</w:t>
      </w:r>
      <w:r w:rsidRPr="00F24364">
        <w:t>istituto si propone</w:t>
      </w:r>
      <w:r w:rsidR="00C00D43">
        <w:t xml:space="preserve"> per le classi 1^ e 2^</w:t>
      </w:r>
      <w:r w:rsidRPr="00F24364">
        <w:t xml:space="preserve"> di realizzare un </w:t>
      </w:r>
      <w:r w:rsidRPr="00F24364">
        <w:rPr>
          <w:u w:val="single"/>
        </w:rPr>
        <w:t>ciclo della valutazione</w:t>
      </w:r>
      <w:r w:rsidRPr="00F24364">
        <w:t xml:space="preserve"> completo e strutturato per classi parallele (secondo il modello </w:t>
      </w:r>
      <w:r w:rsidRPr="00F24364">
        <w:rPr>
          <w:u w:val="single"/>
        </w:rPr>
        <w:t>prova iniziale - prova intermedia - prova finale</w:t>
      </w:r>
      <w:r w:rsidRPr="00F24364">
        <w:t>)</w:t>
      </w:r>
      <w:r>
        <w:t>, di</w:t>
      </w:r>
      <w:r w:rsidRPr="00F24364">
        <w:t xml:space="preserve"> valutare gli studenti in un</w:t>
      </w:r>
      <w:r>
        <w:t>’</w:t>
      </w:r>
      <w:r w:rsidRPr="00F24364">
        <w:t>ottica formativa e sistemica, per la valorizzazione delle competenze, la promozione della co-valutazione e il monitoraggio degli esiti.</w:t>
      </w:r>
    </w:p>
    <w:p w14:paraId="77392DAB" w14:textId="49C85A14" w:rsidR="00F24364" w:rsidRDefault="00F24364" w:rsidP="00F46461">
      <w:pPr>
        <w:jc w:val="both"/>
      </w:pPr>
      <w:r>
        <w:t xml:space="preserve">Le prove per classi parallele saranno riservate </w:t>
      </w:r>
      <w:r w:rsidRPr="00F24364">
        <w:rPr>
          <w:u w:val="single"/>
        </w:rPr>
        <w:t>in particolar modo alle discipline di Lingua e letteratura italiana, Matematica, Lingua e letteratura inglese e alle discipline caratterizzanti i singoli indirizzi</w:t>
      </w:r>
      <w:r>
        <w:t>.</w:t>
      </w:r>
    </w:p>
    <w:p w14:paraId="26349047" w14:textId="64FDD707" w:rsidR="00F24364" w:rsidRPr="00F24364" w:rsidRDefault="00F24364" w:rsidP="00F46461">
      <w:pPr>
        <w:jc w:val="both"/>
      </w:pPr>
      <w:r w:rsidRPr="00F46461">
        <w:rPr>
          <w:u w:val="single"/>
        </w:rPr>
        <w:t>Si tenga presente che per</w:t>
      </w:r>
      <w:r w:rsidRPr="00F24364">
        <w:rPr>
          <w:u w:val="single"/>
        </w:rPr>
        <w:t xml:space="preserve"> le classi 2^ come prova finale</w:t>
      </w:r>
      <w:r w:rsidR="00305172">
        <w:rPr>
          <w:u w:val="single"/>
        </w:rPr>
        <w:t>, per le discipline di Italiano e Matematica,</w:t>
      </w:r>
      <w:r w:rsidRPr="00F24364">
        <w:rPr>
          <w:u w:val="single"/>
        </w:rPr>
        <w:t xml:space="preserve"> è sufficiente quella Invalsi</w:t>
      </w:r>
      <w:r>
        <w:t>.</w:t>
      </w:r>
    </w:p>
    <w:p w14:paraId="05C02C7A" w14:textId="77777777" w:rsidR="00DD5175" w:rsidRPr="00912C2A" w:rsidRDefault="00DD5175" w:rsidP="00F46461">
      <w:pPr>
        <w:jc w:val="both"/>
      </w:pPr>
    </w:p>
    <w:p w14:paraId="0604DE42" w14:textId="77777777" w:rsidR="008B3381" w:rsidRPr="008B3381" w:rsidRDefault="008B3381" w:rsidP="008B3381">
      <w:pPr>
        <w:pStyle w:val="Paragrafoelenco"/>
        <w:numPr>
          <w:ilvl w:val="0"/>
          <w:numId w:val="14"/>
        </w:numPr>
      </w:pPr>
      <w:r w:rsidRPr="008B3381">
        <w:rPr>
          <w:b/>
        </w:rPr>
        <w:t>MACROAREE – LABORATORI DI PROGETTAZIONE DIDATTICA (LA.PRO.DI)</w:t>
      </w:r>
    </w:p>
    <w:p w14:paraId="03CF2E19" w14:textId="77777777" w:rsidR="008B3381" w:rsidRPr="008B3381" w:rsidRDefault="008B3381" w:rsidP="008B3381">
      <w:pPr>
        <w:pStyle w:val="Paragrafoelenco"/>
        <w:rPr>
          <w:b/>
        </w:rPr>
      </w:pPr>
    </w:p>
    <w:tbl>
      <w:tblPr>
        <w:tblStyle w:val="Grigliatabella"/>
        <w:tblW w:w="0" w:type="auto"/>
        <w:tblLook w:val="04A0" w:firstRow="1" w:lastRow="0" w:firstColumn="1" w:lastColumn="0" w:noHBand="0" w:noVBand="1"/>
      </w:tblPr>
      <w:tblGrid>
        <w:gridCol w:w="3131"/>
        <w:gridCol w:w="2310"/>
        <w:gridCol w:w="4295"/>
      </w:tblGrid>
      <w:tr w:rsidR="008B3381" w:rsidRPr="008B3381" w14:paraId="17F2AFC2" w14:textId="77777777" w:rsidTr="001B0AF3">
        <w:tc>
          <w:tcPr>
            <w:tcW w:w="3245" w:type="dxa"/>
          </w:tcPr>
          <w:p w14:paraId="3E281753" w14:textId="77777777" w:rsidR="008B3381" w:rsidRPr="008B3381" w:rsidRDefault="008B3381" w:rsidP="008B3381">
            <w:pPr>
              <w:pStyle w:val="Paragrafoelenco"/>
            </w:pPr>
            <w:r w:rsidRPr="008B3381">
              <w:t>PERCORSO*</w:t>
            </w:r>
          </w:p>
        </w:tc>
        <w:tc>
          <w:tcPr>
            <w:tcW w:w="1995" w:type="dxa"/>
          </w:tcPr>
          <w:p w14:paraId="2313A55E" w14:textId="77777777" w:rsidR="008B3381" w:rsidRPr="008B3381" w:rsidRDefault="008B3381" w:rsidP="008B3381">
            <w:pPr>
              <w:pStyle w:val="Paragrafoelenco"/>
            </w:pPr>
            <w:r w:rsidRPr="008B3381">
              <w:t>DISCIPLINE COINVOLTE</w:t>
            </w:r>
          </w:p>
        </w:tc>
        <w:tc>
          <w:tcPr>
            <w:tcW w:w="4496" w:type="dxa"/>
          </w:tcPr>
          <w:p w14:paraId="43BBD54C" w14:textId="77777777" w:rsidR="008B3381" w:rsidRPr="008B3381" w:rsidRDefault="008B3381" w:rsidP="008B3381">
            <w:pPr>
              <w:pStyle w:val="Paragrafoelenco"/>
              <w:jc w:val="both"/>
            </w:pPr>
            <w:r w:rsidRPr="008B3381">
              <w:t>BREVE DESCRIZIONE DELL’ATTIVITA’</w:t>
            </w:r>
          </w:p>
        </w:tc>
      </w:tr>
      <w:tr w:rsidR="008B3381" w:rsidRPr="008B3381" w14:paraId="162A45D3" w14:textId="77777777" w:rsidTr="001B0AF3">
        <w:tc>
          <w:tcPr>
            <w:tcW w:w="3245" w:type="dxa"/>
          </w:tcPr>
          <w:p w14:paraId="544D7593" w14:textId="77777777" w:rsidR="008B3381" w:rsidRPr="008B3381" w:rsidRDefault="008B3381" w:rsidP="008B3381">
            <w:pPr>
              <w:pStyle w:val="Paragrafoelenco"/>
            </w:pPr>
          </w:p>
        </w:tc>
        <w:tc>
          <w:tcPr>
            <w:tcW w:w="1995" w:type="dxa"/>
          </w:tcPr>
          <w:p w14:paraId="3AA468E9" w14:textId="77777777" w:rsidR="008B3381" w:rsidRPr="008B3381" w:rsidRDefault="008B3381" w:rsidP="008B3381">
            <w:pPr>
              <w:pStyle w:val="Paragrafoelenco"/>
            </w:pPr>
          </w:p>
        </w:tc>
        <w:tc>
          <w:tcPr>
            <w:tcW w:w="4496" w:type="dxa"/>
          </w:tcPr>
          <w:p w14:paraId="50598AAF" w14:textId="77777777" w:rsidR="008B3381" w:rsidRPr="008B3381" w:rsidRDefault="008B3381" w:rsidP="008B3381">
            <w:pPr>
              <w:pStyle w:val="Paragrafoelenco"/>
              <w:jc w:val="both"/>
            </w:pPr>
          </w:p>
        </w:tc>
      </w:tr>
      <w:tr w:rsidR="008B3381" w:rsidRPr="008B3381" w14:paraId="321FCE0C" w14:textId="77777777" w:rsidTr="001B0AF3">
        <w:tc>
          <w:tcPr>
            <w:tcW w:w="3245" w:type="dxa"/>
          </w:tcPr>
          <w:p w14:paraId="6EC578DB" w14:textId="77777777" w:rsidR="008B3381" w:rsidRPr="008B3381" w:rsidRDefault="008B3381" w:rsidP="008B3381">
            <w:pPr>
              <w:pStyle w:val="Paragrafoelenco"/>
            </w:pPr>
          </w:p>
        </w:tc>
        <w:tc>
          <w:tcPr>
            <w:tcW w:w="1995" w:type="dxa"/>
          </w:tcPr>
          <w:p w14:paraId="28BA5528" w14:textId="77777777" w:rsidR="008B3381" w:rsidRPr="008B3381" w:rsidRDefault="008B3381" w:rsidP="008B3381">
            <w:pPr>
              <w:pStyle w:val="Paragrafoelenco"/>
            </w:pPr>
          </w:p>
        </w:tc>
        <w:tc>
          <w:tcPr>
            <w:tcW w:w="4496" w:type="dxa"/>
          </w:tcPr>
          <w:p w14:paraId="0F61B314" w14:textId="77777777" w:rsidR="008B3381" w:rsidRPr="008B3381" w:rsidRDefault="008B3381" w:rsidP="008B3381">
            <w:pPr>
              <w:pStyle w:val="Paragrafoelenco"/>
              <w:jc w:val="both"/>
            </w:pPr>
          </w:p>
        </w:tc>
      </w:tr>
      <w:tr w:rsidR="008B3381" w:rsidRPr="008B3381" w14:paraId="3AFA61D0" w14:textId="77777777" w:rsidTr="001B0AF3">
        <w:tc>
          <w:tcPr>
            <w:tcW w:w="3245" w:type="dxa"/>
          </w:tcPr>
          <w:p w14:paraId="09307CA7" w14:textId="77777777" w:rsidR="008B3381" w:rsidRPr="008B3381" w:rsidRDefault="008B3381" w:rsidP="008B3381">
            <w:pPr>
              <w:pStyle w:val="Paragrafoelenco"/>
            </w:pPr>
          </w:p>
        </w:tc>
        <w:tc>
          <w:tcPr>
            <w:tcW w:w="1995" w:type="dxa"/>
          </w:tcPr>
          <w:p w14:paraId="242AC16D" w14:textId="77777777" w:rsidR="008B3381" w:rsidRPr="008B3381" w:rsidRDefault="008B3381" w:rsidP="008B3381">
            <w:pPr>
              <w:pStyle w:val="Paragrafoelenco"/>
            </w:pPr>
          </w:p>
        </w:tc>
        <w:tc>
          <w:tcPr>
            <w:tcW w:w="4496" w:type="dxa"/>
          </w:tcPr>
          <w:p w14:paraId="174B3343" w14:textId="77777777" w:rsidR="008B3381" w:rsidRPr="008B3381" w:rsidRDefault="008B3381" w:rsidP="008B3381">
            <w:pPr>
              <w:pStyle w:val="Paragrafoelenco"/>
              <w:jc w:val="both"/>
            </w:pPr>
          </w:p>
        </w:tc>
      </w:tr>
    </w:tbl>
    <w:p w14:paraId="3287458D" w14:textId="2294F90D" w:rsidR="008B3381" w:rsidRPr="008B3381" w:rsidRDefault="008B3381" w:rsidP="00273E64">
      <w:pPr>
        <w:jc w:val="both"/>
      </w:pPr>
      <w:r w:rsidRPr="008B3381">
        <w:t>*Specificare se le macroaree scelte coinvolgono attività legate all’insegnamento dell’Educazione civica.</w:t>
      </w:r>
    </w:p>
    <w:p w14:paraId="0A83F5A9" w14:textId="77777777" w:rsidR="008B3381" w:rsidRPr="008B3381" w:rsidRDefault="008B3381" w:rsidP="008B3381">
      <w:pPr>
        <w:pStyle w:val="Paragrafoelenco"/>
      </w:pPr>
    </w:p>
    <w:p w14:paraId="461BCE45" w14:textId="77777777" w:rsidR="006A2280" w:rsidRDefault="006A2280" w:rsidP="00DD5175">
      <w:pPr>
        <w:pStyle w:val="Paragrafoelenco"/>
        <w:ind w:left="0"/>
        <w:jc w:val="both"/>
      </w:pPr>
    </w:p>
    <w:p w14:paraId="0AAECC90" w14:textId="77777777" w:rsidR="008B3381" w:rsidRPr="008B3381" w:rsidRDefault="008B3381" w:rsidP="008B3381">
      <w:pPr>
        <w:pStyle w:val="Paragrafoelenco"/>
        <w:numPr>
          <w:ilvl w:val="0"/>
          <w:numId w:val="29"/>
        </w:numPr>
      </w:pPr>
      <w:r w:rsidRPr="008B3381">
        <w:rPr>
          <w:b/>
        </w:rPr>
        <w:t>ATTIVITA’ DI POTENZIAMENTO/APPROFONDIMENTO</w:t>
      </w:r>
    </w:p>
    <w:p w14:paraId="6F8D5539" w14:textId="77777777" w:rsidR="00DD5175" w:rsidRDefault="00DD5175" w:rsidP="00DD5175">
      <w:pPr>
        <w:pStyle w:val="Paragrafoelenco"/>
        <w:ind w:left="0"/>
        <w:jc w:val="both"/>
      </w:pPr>
    </w:p>
    <w:p w14:paraId="1C0B5D13" w14:textId="77777777" w:rsidR="00DD5175" w:rsidRDefault="00DD5175" w:rsidP="00DD5175">
      <w:pPr>
        <w:pStyle w:val="Paragrafoelenco"/>
        <w:ind w:left="0"/>
        <w:jc w:val="both"/>
      </w:pPr>
    </w:p>
    <w:p w14:paraId="7AFE74FF" w14:textId="7338A8C0" w:rsidR="00DD5175" w:rsidRPr="00065C72" w:rsidRDefault="00DD5175" w:rsidP="00DD5175">
      <w:pPr>
        <w:pStyle w:val="Paragrafoelenco"/>
        <w:numPr>
          <w:ilvl w:val="0"/>
          <w:numId w:val="29"/>
        </w:numPr>
        <w:jc w:val="both"/>
      </w:pPr>
      <w:r>
        <w:rPr>
          <w:b/>
        </w:rPr>
        <w:t>LEZIONI SUL CAMPO</w:t>
      </w:r>
      <w:r w:rsidR="00E618EF">
        <w:rPr>
          <w:b/>
        </w:rPr>
        <w:t>, VIAGGI DI ISTRUZIONE e STAGE</w:t>
      </w:r>
    </w:p>
    <w:p w14:paraId="40150F9B" w14:textId="77777777" w:rsidR="00DD5175" w:rsidRDefault="00DD5175" w:rsidP="00305172">
      <w:pPr>
        <w:jc w:val="both"/>
      </w:pPr>
    </w:p>
    <w:p w14:paraId="03048654" w14:textId="77777777" w:rsidR="00DD5175" w:rsidRDefault="00DD5175" w:rsidP="00DD5175">
      <w:pPr>
        <w:pStyle w:val="Paragrafoelenco"/>
        <w:jc w:val="both"/>
      </w:pPr>
    </w:p>
    <w:p w14:paraId="5FA1EFE6" w14:textId="77777777" w:rsidR="00DD5175" w:rsidRPr="00163A6C" w:rsidRDefault="00DD5175" w:rsidP="00DD5175">
      <w:pPr>
        <w:pStyle w:val="Paragrafoelenco"/>
        <w:numPr>
          <w:ilvl w:val="0"/>
          <w:numId w:val="29"/>
        </w:numPr>
        <w:jc w:val="both"/>
      </w:pPr>
      <w:r w:rsidRPr="00C13D24">
        <w:rPr>
          <w:b/>
        </w:rPr>
        <w:t xml:space="preserve">ATTIVITA’ di recupero in presenza e/o a distanza </w:t>
      </w:r>
    </w:p>
    <w:p w14:paraId="57670D25" w14:textId="21F73761" w:rsidR="00163A6C" w:rsidRPr="00E42353" w:rsidRDefault="00163A6C" w:rsidP="00163A6C">
      <w:pPr>
        <w:jc w:val="both"/>
      </w:pPr>
      <w:r w:rsidRPr="00955BB2">
        <w:t xml:space="preserve">Nel caso di mancato raggiungimento delle competenze o abilità richieste si appronteranno attività di recupero da effettuare in classe sotto forma di esercitazione guidata; saranno inoltre assegnati specifici compiti per casa.  Si possono prevedere interventi pomeridiani di recupero con una durata di due o tre settimane, solo per gli studenti che ne avessero assoluta necessità, nel periodo immediatamente successivo la conclusione del </w:t>
      </w:r>
      <w:proofErr w:type="gramStart"/>
      <w:r w:rsidRPr="00955BB2">
        <w:t>I°</w:t>
      </w:r>
      <w:proofErr w:type="gramEnd"/>
      <w:r w:rsidRPr="00955BB2">
        <w:t xml:space="preserve"> Quadrimestre.</w:t>
      </w:r>
    </w:p>
    <w:p w14:paraId="4D76EA6D" w14:textId="77777777" w:rsidR="00DD5175" w:rsidRDefault="00DD5175" w:rsidP="00DD5175">
      <w:pPr>
        <w:pStyle w:val="Paragrafoelenco"/>
        <w:ind w:left="0"/>
        <w:jc w:val="both"/>
        <w:rPr>
          <w:b/>
        </w:rPr>
      </w:pPr>
    </w:p>
    <w:p w14:paraId="660C3794" w14:textId="77777777" w:rsidR="00DD5175" w:rsidRDefault="00DD5175" w:rsidP="00DD5175">
      <w:pPr>
        <w:pStyle w:val="Paragrafoelenco"/>
        <w:ind w:left="0"/>
        <w:jc w:val="both"/>
        <w:rPr>
          <w:b/>
        </w:rPr>
      </w:pPr>
    </w:p>
    <w:p w14:paraId="7DBD1CC0" w14:textId="77777777" w:rsidR="00DD5175" w:rsidRPr="00FC44FA" w:rsidRDefault="00DD5175" w:rsidP="00DD5175">
      <w:pPr>
        <w:pStyle w:val="Paragrafoelenco"/>
        <w:numPr>
          <w:ilvl w:val="0"/>
          <w:numId w:val="19"/>
        </w:numPr>
        <w:jc w:val="both"/>
        <w:rPr>
          <w:b/>
        </w:rPr>
      </w:pPr>
      <w:r w:rsidRPr="00FC44FA">
        <w:rPr>
          <w:b/>
          <w:u w:val="single"/>
        </w:rPr>
        <w:t>EDUCAZIONE CIVICA</w:t>
      </w:r>
    </w:p>
    <w:p w14:paraId="5B04F8D8" w14:textId="77777777" w:rsidR="00DD5175" w:rsidRPr="007E38A3" w:rsidRDefault="00DD5175" w:rsidP="00DD5175">
      <w:pPr>
        <w:pStyle w:val="Paragrafoelenco"/>
        <w:ind w:left="644" w:hanging="644"/>
        <w:jc w:val="both"/>
        <w:rPr>
          <w:b/>
          <w:strike/>
        </w:rPr>
      </w:pPr>
    </w:p>
    <w:p w14:paraId="68CB637D" w14:textId="77777777" w:rsidR="00DD5175" w:rsidRDefault="00DD5175" w:rsidP="00DD5175">
      <w:pPr>
        <w:jc w:val="both"/>
      </w:pPr>
      <w:r>
        <w:t>NORMATIVA DI RIFERIMENTO</w:t>
      </w:r>
    </w:p>
    <w:p w14:paraId="5DB49743" w14:textId="77777777" w:rsidR="00DD5175" w:rsidRDefault="00DD5175" w:rsidP="00DD5175">
      <w:pPr>
        <w:jc w:val="both"/>
      </w:pPr>
    </w:p>
    <w:p w14:paraId="741BD1E8" w14:textId="77777777" w:rsidR="00DD5175" w:rsidRPr="00AA5F89" w:rsidRDefault="00DD5175" w:rsidP="00DD5175">
      <w:pPr>
        <w:spacing w:line="276" w:lineRule="auto"/>
        <w:rPr>
          <w:rFonts w:eastAsiaTheme="minorEastAsia" w:cstheme="minorBidi"/>
          <w:b/>
          <w:bCs/>
        </w:rPr>
      </w:pPr>
      <w:r w:rsidRPr="00AA5F89">
        <w:rPr>
          <w:rFonts w:eastAsiaTheme="minorEastAsia" w:cstheme="minorBidi"/>
          <w:b/>
          <w:bCs/>
        </w:rPr>
        <w:t xml:space="preserve">Legge 20 </w:t>
      </w:r>
      <w:proofErr w:type="gramStart"/>
      <w:r w:rsidRPr="00AA5F89">
        <w:rPr>
          <w:rFonts w:eastAsiaTheme="minorEastAsia" w:cstheme="minorBidi"/>
          <w:b/>
          <w:bCs/>
        </w:rPr>
        <w:t>Agosto</w:t>
      </w:r>
      <w:proofErr w:type="gramEnd"/>
      <w:r w:rsidRPr="00AA5F89">
        <w:rPr>
          <w:rFonts w:eastAsiaTheme="minorEastAsia" w:cstheme="minorBidi"/>
          <w:b/>
          <w:bCs/>
        </w:rPr>
        <w:t xml:space="preserve"> 2019 n. 92.</w:t>
      </w:r>
    </w:p>
    <w:p w14:paraId="6A50B90D" w14:textId="77777777" w:rsidR="00DD5175" w:rsidRPr="00035F53" w:rsidRDefault="00DD5175" w:rsidP="00DD5175">
      <w:pPr>
        <w:pStyle w:val="Paragrafoelenco"/>
        <w:numPr>
          <w:ilvl w:val="0"/>
          <w:numId w:val="39"/>
        </w:numPr>
        <w:spacing w:line="276" w:lineRule="auto"/>
        <w:jc w:val="both"/>
        <w:rPr>
          <w:rFonts w:eastAsiaTheme="minorEastAsia" w:cstheme="minorBidi"/>
        </w:rPr>
      </w:pPr>
      <w:r w:rsidRPr="00035F53">
        <w:rPr>
          <w:rFonts w:eastAsiaTheme="minorEastAsia" w:cstheme="minorBidi"/>
        </w:rPr>
        <w:t>L’educazione civica contribuisce a formare cittadini responsabili e attivi e a promuovere la partecipazione piena e consapevole alla vita civica, culturale e sociale delle comunità, nel rispetto delle regole, dei diritti e dei doveri.</w:t>
      </w:r>
    </w:p>
    <w:p w14:paraId="35D806A8" w14:textId="77777777" w:rsidR="00DD5175" w:rsidRDefault="00DD5175" w:rsidP="00DD5175">
      <w:pPr>
        <w:pStyle w:val="Paragrafoelenco"/>
        <w:numPr>
          <w:ilvl w:val="0"/>
          <w:numId w:val="39"/>
        </w:numPr>
        <w:spacing w:line="276" w:lineRule="auto"/>
        <w:jc w:val="both"/>
        <w:rPr>
          <w:rFonts w:eastAsiaTheme="minorEastAsia" w:cstheme="minorBidi"/>
        </w:rPr>
      </w:pPr>
      <w:r w:rsidRPr="00035F53">
        <w:rPr>
          <w:rFonts w:eastAsiaTheme="minorEastAsia" w:cstheme="minorBidi"/>
        </w:rPr>
        <w:t>L’educazione civica sviluppa nelle istituzioni scolastiche la conoscenza della Costituzione italiana e delle istituzioni dell’Unione europea per sostanziare, in particolare, la condivisione e la promozione dei princìpi di legalità, cittadinanza attiva e digitale, sostenibilità ambientale e diritto alla salute e al benessere della persona” (art. 1 commi 1-2)</w:t>
      </w:r>
    </w:p>
    <w:p w14:paraId="3B843A31" w14:textId="77777777" w:rsidR="00DD5175" w:rsidRPr="008D42D8" w:rsidRDefault="00DD5175" w:rsidP="00DD5175">
      <w:pPr>
        <w:pStyle w:val="Default"/>
        <w:ind w:left="360"/>
      </w:pPr>
      <w:r w:rsidRPr="008D42D8">
        <w:rPr>
          <w:u w:val="single"/>
        </w:rPr>
        <w:t>Allegato A</w:t>
      </w:r>
      <w:r w:rsidRPr="00F271E4">
        <w:t xml:space="preserve"> della Legge</w:t>
      </w:r>
      <w:r>
        <w:t xml:space="preserve"> – </w:t>
      </w:r>
      <w:r w:rsidRPr="008D42D8">
        <w:rPr>
          <w:bCs/>
          <w:sz w:val="23"/>
          <w:szCs w:val="23"/>
        </w:rPr>
        <w:t>Linee guida per l’insegnamento dell’educazione civica</w:t>
      </w:r>
    </w:p>
    <w:p w14:paraId="5AB93780" w14:textId="77777777" w:rsidR="00DD5175" w:rsidRPr="008D42D8" w:rsidRDefault="00DD5175" w:rsidP="00DD5175">
      <w:pPr>
        <w:pStyle w:val="Default"/>
        <w:ind w:left="360"/>
      </w:pPr>
      <w:r w:rsidRPr="008D42D8">
        <w:rPr>
          <w:u w:val="single"/>
        </w:rPr>
        <w:t>Allegato C</w:t>
      </w:r>
      <w:r w:rsidRPr="00F271E4">
        <w:t xml:space="preserve"> della Legge</w:t>
      </w:r>
      <w:r w:rsidRPr="008D42D8">
        <w:t xml:space="preserve"> – </w:t>
      </w:r>
      <w:r w:rsidRPr="008D42D8">
        <w:rPr>
          <w:bCs/>
          <w:sz w:val="23"/>
          <w:szCs w:val="23"/>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0E931134" w14:textId="77777777" w:rsidR="00DD5175" w:rsidRDefault="00DD5175" w:rsidP="00DD5175">
      <w:pPr>
        <w:spacing w:line="276" w:lineRule="auto"/>
        <w:jc w:val="both"/>
        <w:rPr>
          <w:rFonts w:eastAsiaTheme="minorEastAsia" w:cstheme="minorBidi"/>
        </w:rPr>
      </w:pPr>
    </w:p>
    <w:p w14:paraId="3284ECF5" w14:textId="77777777" w:rsidR="00DD5175" w:rsidRDefault="00DD5175" w:rsidP="00DD5175">
      <w:pPr>
        <w:pStyle w:val="Paragrafoelenco"/>
        <w:jc w:val="both"/>
        <w:rPr>
          <w:b/>
        </w:rPr>
      </w:pPr>
    </w:p>
    <w:p w14:paraId="308339D0" w14:textId="77777777" w:rsidR="00DD5175" w:rsidRDefault="00DD5175" w:rsidP="00DD5175">
      <w:pPr>
        <w:pStyle w:val="Default"/>
        <w:jc w:val="both"/>
      </w:pPr>
      <w:r>
        <w:t>PREMESSA OPERATIVA</w:t>
      </w:r>
    </w:p>
    <w:p w14:paraId="354DACFE" w14:textId="77777777" w:rsidR="00DD5175" w:rsidRDefault="00DD5175" w:rsidP="00DD5175">
      <w:pPr>
        <w:pStyle w:val="Default"/>
        <w:jc w:val="both"/>
      </w:pPr>
    </w:p>
    <w:p w14:paraId="7FF24A3C" w14:textId="77777777" w:rsidR="00DD5175" w:rsidRDefault="00DD5175" w:rsidP="00DD5175">
      <w:pPr>
        <w:pStyle w:val="Default"/>
        <w:jc w:val="both"/>
      </w:pPr>
      <w:r w:rsidRPr="00931B51">
        <w:t>La Legge n. 92 del 20 agosto 2019</w:t>
      </w:r>
      <w:r>
        <w:t>, rinnovando il precedente tentativo messo in atto dai percorsi di Cittadinanza e Costituzione, vuole spingere l’insegnamento delle Istituzioni scolastiche di ogni ordine e grado a potenziare gli aspetti formativi legati alle competenze chiave e di Cittadinanza attiva allo scopo di rendere le studentesse e gli studenti non soltanto professionisti competenti, ma anche e soprattutto cittadini consapevoli e responsabili.</w:t>
      </w:r>
    </w:p>
    <w:p w14:paraId="0D16E852" w14:textId="77777777" w:rsidR="00DD5175" w:rsidRDefault="00DD5175" w:rsidP="00DD5175">
      <w:pPr>
        <w:pStyle w:val="Default"/>
        <w:jc w:val="both"/>
      </w:pPr>
    </w:p>
    <w:p w14:paraId="42DB4377" w14:textId="77777777" w:rsidR="00DD5175" w:rsidRDefault="00DD5175" w:rsidP="00DD5175">
      <w:pPr>
        <w:pStyle w:val="Default"/>
        <w:jc w:val="both"/>
      </w:pPr>
      <w:r w:rsidRPr="00931B51">
        <w:t xml:space="preserve">La Legge nasce dal presupposto che la conoscenza della Costituzione e la cittadinanza attiva non siano di competenza di una singola disciplina ma, richiamando il </w:t>
      </w:r>
      <w:r w:rsidRPr="007F1C0E">
        <w:rPr>
          <w:b/>
        </w:rPr>
        <w:t>principio della trasversalità</w:t>
      </w:r>
      <w:r w:rsidRPr="00931B51">
        <w:t xml:space="preserve">, chiama le Istituzioni scolastiche «ad aggiornare i curricoli di istituto e l’attività di programmazione didattica nel </w:t>
      </w:r>
      <w:r w:rsidRPr="00931B51">
        <w:lastRenderedPageBreak/>
        <w:t>primo e nel secondo ciclo di istruzione»</w:t>
      </w:r>
      <w:r>
        <w:rPr>
          <w:rStyle w:val="Rimandonotaapidipagina"/>
        </w:rPr>
        <w:footnoteReference w:id="1"/>
      </w:r>
      <w:r>
        <w:t>. Ciò in quanto si afferma che «</w:t>
      </w:r>
      <w:r w:rsidRPr="00931B51">
        <w:t>Ogni disciplina è, di per sé, parte integrante della formazione civica e sociale di ciascun alunno</w:t>
      </w:r>
      <w:r>
        <w:t>»</w:t>
      </w:r>
      <w:r>
        <w:rPr>
          <w:rStyle w:val="Rimandonotaapidipagina"/>
        </w:rPr>
        <w:footnoteReference w:id="2"/>
      </w:r>
      <w:r>
        <w:t xml:space="preserve">: il nuovo insegnamento dell’Educazione civica deve essere concepito, dunque, come un </w:t>
      </w:r>
      <w:r w:rsidRPr="00BC2A21">
        <w:rPr>
          <w:b/>
        </w:rPr>
        <w:t>lavoro interdisciplinare</w:t>
      </w:r>
      <w:r>
        <w:t xml:space="preserve"> in cui il </w:t>
      </w:r>
      <w:r w:rsidRPr="00BC2A21">
        <w:rPr>
          <w:b/>
        </w:rPr>
        <w:t>raccordo fra le discipline</w:t>
      </w:r>
      <w:r>
        <w:t xml:space="preserve"> diventa parte integrante della progettazione e dell’azione didattico-educativa. Per questo motivo il Miur, pur non fornendo </w:t>
      </w:r>
      <w:r>
        <w:rPr>
          <w:sz w:val="23"/>
          <w:szCs w:val="23"/>
        </w:rPr>
        <w:t xml:space="preserve">obiettivi/risultati specifici di apprendimento – lasciando spazio all’autonomia delle Istituzioni di sperimentare per gli </w:t>
      </w:r>
      <w:proofErr w:type="spellStart"/>
      <w:r>
        <w:rPr>
          <w:sz w:val="23"/>
          <w:szCs w:val="23"/>
        </w:rPr>
        <w:t>a.s.</w:t>
      </w:r>
      <w:proofErr w:type="spellEnd"/>
      <w:r>
        <w:rPr>
          <w:sz w:val="23"/>
          <w:szCs w:val="23"/>
        </w:rPr>
        <w:t xml:space="preserve"> 2020/2021, 2021/2022 e 2022/2023 – invita a proporre percorsi il cui scopo sia quello di «far emergere elementi latenti negli attuali ordinamenti didattici e di rendere consapevole la loro interconnessione»</w:t>
      </w:r>
      <w:r>
        <w:rPr>
          <w:rStyle w:val="Rimandonotaapidipagina"/>
          <w:sz w:val="23"/>
          <w:szCs w:val="23"/>
        </w:rPr>
        <w:footnoteReference w:id="3"/>
      </w:r>
      <w:r>
        <w:rPr>
          <w:sz w:val="23"/>
          <w:szCs w:val="23"/>
        </w:rPr>
        <w:t>.</w:t>
      </w:r>
    </w:p>
    <w:p w14:paraId="70B8167A" w14:textId="77777777" w:rsidR="00DD5175" w:rsidRDefault="00DD5175" w:rsidP="00DD5175">
      <w:pPr>
        <w:pStyle w:val="Default"/>
        <w:jc w:val="both"/>
      </w:pPr>
    </w:p>
    <w:p w14:paraId="614335E3" w14:textId="77777777" w:rsidR="00DD5175" w:rsidRDefault="00DD5175" w:rsidP="00DD5175">
      <w:pPr>
        <w:pStyle w:val="Default"/>
        <w:jc w:val="both"/>
      </w:pPr>
      <w:r>
        <w:t xml:space="preserve">L’orario dedicato a questo insegnamento, recita il testo di legge, dovrà essere </w:t>
      </w:r>
      <w:r w:rsidRPr="007F1C0E">
        <w:rPr>
          <w:b/>
        </w:rPr>
        <w:t>NON INFERIORE A 33 ORE PER CIASCUN ANNO DI CORSO</w:t>
      </w:r>
      <w:r>
        <w:rPr>
          <w:b/>
        </w:rPr>
        <w:t xml:space="preserve"> </w:t>
      </w:r>
      <w:r>
        <w:t>«</w:t>
      </w:r>
      <w:r w:rsidRPr="007F1C0E">
        <w:t>da svolgersi nell’ambito del monte ore complessivo annuale previsto dagli ordinamenti, comprensivo della quota di autonomia eventualmente utilizzata</w:t>
      </w:r>
      <w:r>
        <w:t>»</w:t>
      </w:r>
      <w:r>
        <w:rPr>
          <w:rStyle w:val="Rimandonotaapidipagina"/>
        </w:rPr>
        <w:footnoteReference w:id="4"/>
      </w:r>
      <w:r>
        <w:t>. Le Linee guida specificano:</w:t>
      </w:r>
    </w:p>
    <w:p w14:paraId="6A773122" w14:textId="77777777" w:rsidR="00DD5175" w:rsidRDefault="00DD5175" w:rsidP="00DD5175">
      <w:pPr>
        <w:pStyle w:val="Default"/>
        <w:jc w:val="both"/>
      </w:pPr>
    </w:p>
    <w:p w14:paraId="79A4E63A" w14:textId="77777777" w:rsidR="00DD5175" w:rsidRPr="00E54327" w:rsidRDefault="00DD5175" w:rsidP="00DD5175">
      <w:pPr>
        <w:pStyle w:val="Default"/>
        <w:ind w:left="851" w:right="957"/>
        <w:rPr>
          <w:sz w:val="20"/>
          <w:szCs w:val="23"/>
        </w:rPr>
      </w:pPr>
      <w:r w:rsidRPr="00E54327">
        <w:rPr>
          <w:sz w:val="20"/>
          <w:szCs w:val="23"/>
        </w:rPr>
        <w:t xml:space="preserve">In via ordinaria esse sono svolte, nell’ambito della declinazione annuale delle attività didattiche, da uno o più docenti della classe o del Consiglio di Classe cui l’insegnamento è affidato con delibera del Collegio dei docenti su proposta degli stessi docenti della classe o del consiglio di classe. </w:t>
      </w:r>
    </w:p>
    <w:p w14:paraId="46212918" w14:textId="77777777" w:rsidR="00DD5175" w:rsidRPr="00E54327" w:rsidRDefault="00DD5175" w:rsidP="00DD5175">
      <w:pPr>
        <w:pStyle w:val="Default"/>
        <w:ind w:left="851" w:right="957"/>
        <w:jc w:val="both"/>
        <w:rPr>
          <w:sz w:val="20"/>
        </w:rPr>
      </w:pPr>
      <w:r w:rsidRPr="00E54327">
        <w:rPr>
          <w:sz w:val="20"/>
          <w:szCs w:val="23"/>
        </w:rPr>
        <w:t xml:space="preserve">Qualora invece, ricorrendo le necessarie condizioni di invarianza di organico, l’insegnamento dell’educazione civica dovesse rientrare nell’utilizzo della quota di autonomia del 20%, configurandosi così uno spazio apposito nell’ambito dell’orario settimanale alla stregua delle discipline del curricolo, ciò non dovrà comunque pregiudicare la trasversalità e la corresponsabilità collegiale dell’insegnamento all’interno </w:t>
      </w:r>
      <w:proofErr w:type="gramStart"/>
      <w:r w:rsidRPr="00E54327">
        <w:rPr>
          <w:sz w:val="20"/>
          <w:szCs w:val="23"/>
        </w:rPr>
        <w:t>del team docente</w:t>
      </w:r>
      <w:proofErr w:type="gramEnd"/>
      <w:r w:rsidRPr="00E54327">
        <w:rPr>
          <w:sz w:val="20"/>
          <w:szCs w:val="23"/>
        </w:rPr>
        <w:t xml:space="preserve"> e del Consiglio di Classe</w:t>
      </w:r>
      <w:r>
        <w:rPr>
          <w:rStyle w:val="Rimandonotaapidipagina"/>
          <w:sz w:val="20"/>
          <w:szCs w:val="23"/>
        </w:rPr>
        <w:footnoteReference w:id="5"/>
      </w:r>
      <w:r w:rsidRPr="00E54327">
        <w:rPr>
          <w:sz w:val="20"/>
          <w:szCs w:val="23"/>
        </w:rPr>
        <w:t>.</w:t>
      </w:r>
    </w:p>
    <w:p w14:paraId="01325876" w14:textId="77777777" w:rsidR="00DD5175" w:rsidRDefault="00DD5175" w:rsidP="00DD5175">
      <w:pPr>
        <w:pStyle w:val="Default"/>
        <w:jc w:val="both"/>
      </w:pPr>
    </w:p>
    <w:p w14:paraId="03785913" w14:textId="77777777" w:rsidR="00DD5175" w:rsidRDefault="00DD5175" w:rsidP="00DD5175">
      <w:pPr>
        <w:pStyle w:val="Default"/>
        <w:jc w:val="both"/>
      </w:pPr>
      <w:r>
        <w:t xml:space="preserve">La Legge propone </w:t>
      </w:r>
      <w:r w:rsidRPr="00E54327">
        <w:rPr>
          <w:b/>
        </w:rPr>
        <w:t>tre NUCLEI TEMATICI</w:t>
      </w:r>
      <w:r>
        <w:t xml:space="preserve"> per il nuovo insegnamento:</w:t>
      </w:r>
    </w:p>
    <w:p w14:paraId="3AFDD5D7" w14:textId="77777777" w:rsidR="00DD5175" w:rsidRPr="00E54327" w:rsidRDefault="00DD5175" w:rsidP="00DD5175">
      <w:pPr>
        <w:pStyle w:val="Default"/>
        <w:numPr>
          <w:ilvl w:val="0"/>
          <w:numId w:val="44"/>
        </w:numPr>
        <w:jc w:val="both"/>
      </w:pPr>
      <w:r w:rsidRPr="00E54327">
        <w:rPr>
          <w:bCs/>
          <w:sz w:val="23"/>
          <w:szCs w:val="23"/>
        </w:rPr>
        <w:t>COSTITUZIONE, diritto (nazionale e internazionale), legalità e solidarietà</w:t>
      </w:r>
    </w:p>
    <w:p w14:paraId="37017753" w14:textId="77777777" w:rsidR="00DD5175" w:rsidRPr="00E54327" w:rsidRDefault="00DD5175" w:rsidP="00DD5175">
      <w:pPr>
        <w:pStyle w:val="Default"/>
        <w:numPr>
          <w:ilvl w:val="0"/>
          <w:numId w:val="44"/>
        </w:numPr>
        <w:jc w:val="both"/>
      </w:pPr>
      <w:r w:rsidRPr="00E54327">
        <w:rPr>
          <w:bCs/>
          <w:sz w:val="23"/>
          <w:szCs w:val="23"/>
        </w:rPr>
        <w:t>SVILUPPO SOSTENIBILE, educazione ambientale, conoscenza e tutela del patrimonio e del territorio</w:t>
      </w:r>
    </w:p>
    <w:p w14:paraId="4E4B7A0D" w14:textId="77777777" w:rsidR="00DD5175" w:rsidRDefault="00DD5175" w:rsidP="00DD5175">
      <w:pPr>
        <w:pStyle w:val="Default"/>
        <w:numPr>
          <w:ilvl w:val="0"/>
          <w:numId w:val="44"/>
        </w:numPr>
        <w:jc w:val="both"/>
      </w:pPr>
      <w:r w:rsidRPr="00E54327">
        <w:rPr>
          <w:bCs/>
          <w:sz w:val="23"/>
          <w:szCs w:val="23"/>
        </w:rPr>
        <w:t>CITTADINANZA DIGITALE</w:t>
      </w:r>
      <w:r>
        <w:rPr>
          <w:bCs/>
          <w:sz w:val="23"/>
          <w:szCs w:val="23"/>
        </w:rPr>
        <w:t>.</w:t>
      </w:r>
    </w:p>
    <w:p w14:paraId="409628D4" w14:textId="77777777" w:rsidR="00DD5175" w:rsidRDefault="00DD5175" w:rsidP="00DD5175">
      <w:pPr>
        <w:pStyle w:val="Default"/>
        <w:jc w:val="both"/>
      </w:pPr>
      <w:r>
        <w:t>Il Consiglio di Classe, a partire dall’integrazione nel curricolo di Istituto degli obiettivi specifici e dei risultati di apprendimento approvati dal Collegio dei docenti, provvederà a progettare percorsi interdisciplinari in linea con i suddetti nuclei. A questo proposito viene chiarito che</w:t>
      </w:r>
    </w:p>
    <w:p w14:paraId="5BA91A44" w14:textId="77777777" w:rsidR="00DD5175" w:rsidRDefault="00DD5175" w:rsidP="00DD5175">
      <w:pPr>
        <w:pStyle w:val="Default"/>
        <w:jc w:val="both"/>
      </w:pPr>
    </w:p>
    <w:p w14:paraId="016186F6" w14:textId="77777777" w:rsidR="00DD5175" w:rsidRPr="00E54327" w:rsidRDefault="00DD5175" w:rsidP="00DD5175">
      <w:pPr>
        <w:pStyle w:val="Default"/>
        <w:ind w:left="851" w:right="957"/>
        <w:jc w:val="both"/>
        <w:rPr>
          <w:sz w:val="20"/>
        </w:rPr>
      </w:pPr>
      <w:r>
        <w:rPr>
          <w:sz w:val="23"/>
          <w:szCs w:val="23"/>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w:t>
      </w:r>
      <w:r w:rsidRPr="00E911CF">
        <w:rPr>
          <w:b/>
          <w:sz w:val="23"/>
          <w:szCs w:val="23"/>
        </w:rPr>
        <w:t xml:space="preserve">UNITÀ DI APPRENDIMENTO </w:t>
      </w:r>
      <w:r w:rsidRPr="00E911CF">
        <w:rPr>
          <w:sz w:val="23"/>
          <w:szCs w:val="23"/>
        </w:rPr>
        <w:t xml:space="preserve">e </w:t>
      </w:r>
      <w:r w:rsidRPr="00E911CF">
        <w:rPr>
          <w:b/>
          <w:sz w:val="23"/>
          <w:szCs w:val="23"/>
        </w:rPr>
        <w:t xml:space="preserve">MODULI </w:t>
      </w:r>
      <w:r w:rsidRPr="00E911CF">
        <w:rPr>
          <w:b/>
          <w:sz w:val="23"/>
          <w:szCs w:val="23"/>
        </w:rPr>
        <w:lastRenderedPageBreak/>
        <w:t>INTERDISCIPLINARI</w:t>
      </w:r>
      <w:r>
        <w:rPr>
          <w:b/>
          <w:sz w:val="23"/>
          <w:szCs w:val="23"/>
        </w:rPr>
        <w:t xml:space="preserve"> </w:t>
      </w:r>
      <w:r w:rsidRPr="00E911CF">
        <w:rPr>
          <w:b/>
          <w:sz w:val="23"/>
          <w:szCs w:val="23"/>
        </w:rPr>
        <w:t>TRASVERSALI</w:t>
      </w:r>
      <w:r>
        <w:rPr>
          <w:b/>
          <w:sz w:val="23"/>
          <w:szCs w:val="23"/>
        </w:rPr>
        <w:t xml:space="preserve"> </w:t>
      </w:r>
      <w:r>
        <w:rPr>
          <w:sz w:val="23"/>
          <w:szCs w:val="23"/>
        </w:rPr>
        <w:t xml:space="preserve">condivisi da più docenti. Avranno cura, altresì, di </w:t>
      </w:r>
      <w:r w:rsidRPr="00E911CF">
        <w:rPr>
          <w:sz w:val="23"/>
          <w:szCs w:val="23"/>
          <w:u w:val="single"/>
        </w:rPr>
        <w:t xml:space="preserve">definire il tempo impiegato per lo svolgimento di ciascuna azione didattica, al fine di </w:t>
      </w:r>
      <w:r w:rsidRPr="00E911CF">
        <w:rPr>
          <w:b/>
          <w:sz w:val="23"/>
          <w:szCs w:val="23"/>
          <w:u w:val="single"/>
        </w:rPr>
        <w:t>DOCUMENTARE L’ASSOLVIMENTO DELLA QUOTA ORARIA</w:t>
      </w:r>
      <w:r w:rsidRPr="00E911CF">
        <w:rPr>
          <w:sz w:val="23"/>
          <w:szCs w:val="23"/>
          <w:u w:val="single"/>
        </w:rPr>
        <w:t xml:space="preserve"> minima annuale prevista di 33 ore</w:t>
      </w:r>
      <w:r>
        <w:rPr>
          <w:rStyle w:val="Rimandonotaapidipagina"/>
          <w:sz w:val="20"/>
          <w:szCs w:val="23"/>
        </w:rPr>
        <w:footnoteReference w:id="6"/>
      </w:r>
      <w:r w:rsidRPr="00E54327">
        <w:rPr>
          <w:sz w:val="20"/>
          <w:szCs w:val="23"/>
        </w:rPr>
        <w:t>.</w:t>
      </w:r>
    </w:p>
    <w:p w14:paraId="15834032" w14:textId="77777777" w:rsidR="00DD5175" w:rsidRDefault="00DD5175" w:rsidP="00DD5175">
      <w:pPr>
        <w:pStyle w:val="Default"/>
        <w:jc w:val="both"/>
      </w:pPr>
    </w:p>
    <w:p w14:paraId="674273D0" w14:textId="77777777" w:rsidR="00DD5175" w:rsidRDefault="00DD5175" w:rsidP="00DD5175">
      <w:pPr>
        <w:pStyle w:val="Default"/>
        <w:jc w:val="both"/>
      </w:pPr>
      <w:r>
        <w:t xml:space="preserve">Il Consiglio di Classe dovrà inoltre </w:t>
      </w:r>
      <w:r w:rsidRPr="00E911CF">
        <w:rPr>
          <w:b/>
        </w:rPr>
        <w:t>nominare un COORDINATORE DELL’ATTIVITÀ</w:t>
      </w:r>
      <w:r>
        <w:t>, che potrà essere un docente abilitato nelle discipline giuridico-economiche oppure uno dei docenti contitolari dell’insegnamento. Allo scopo di chiarire le casistiche per la scelta del coordinatore si riporta il testo delle Linee guida:</w:t>
      </w:r>
    </w:p>
    <w:p w14:paraId="7B61D9FF" w14:textId="77777777" w:rsidR="00DD5175" w:rsidRDefault="00DD5175" w:rsidP="00DD5175">
      <w:pPr>
        <w:pStyle w:val="Default"/>
        <w:jc w:val="both"/>
      </w:pPr>
    </w:p>
    <w:p w14:paraId="73F515A7" w14:textId="77777777" w:rsidR="00DD5175" w:rsidRPr="00E54327" w:rsidRDefault="00DD5175" w:rsidP="00DD5175">
      <w:pPr>
        <w:pStyle w:val="Default"/>
        <w:ind w:left="851" w:right="957"/>
        <w:jc w:val="both"/>
        <w:rPr>
          <w:sz w:val="20"/>
          <w:szCs w:val="23"/>
        </w:rPr>
      </w:pPr>
      <w:r w:rsidRPr="00E54327">
        <w:rPr>
          <w:sz w:val="20"/>
          <w:szCs w:val="23"/>
          <w:u w:val="single"/>
        </w:rPr>
        <w:t xml:space="preserve">Qualora il </w:t>
      </w:r>
      <w:r w:rsidRPr="00E911CF">
        <w:rPr>
          <w:b/>
          <w:sz w:val="20"/>
          <w:szCs w:val="23"/>
          <w:u w:val="single"/>
        </w:rPr>
        <w:t>docente abilitato nelle discipline giuridico-economiche</w:t>
      </w:r>
      <w:r w:rsidRPr="00E54327">
        <w:rPr>
          <w:sz w:val="20"/>
          <w:szCs w:val="23"/>
          <w:u w:val="single"/>
        </w:rPr>
        <w:t xml:space="preserve"> sia presente in organico dell’autonomia ma non sia già contitolare del Consiglio di Classe</w:t>
      </w:r>
      <w:r w:rsidRPr="00E54327">
        <w:rPr>
          <w:sz w:val="20"/>
          <w:szCs w:val="23"/>
        </w:rPr>
        <w:t>,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w:t>
      </w:r>
    </w:p>
    <w:p w14:paraId="1C4C97FD" w14:textId="77777777" w:rsidR="00DD5175" w:rsidRPr="00E54327" w:rsidRDefault="00DD5175" w:rsidP="00DD5175">
      <w:pPr>
        <w:pStyle w:val="Default"/>
        <w:ind w:left="851" w:right="957"/>
        <w:jc w:val="both"/>
        <w:rPr>
          <w:sz w:val="20"/>
          <w:szCs w:val="23"/>
        </w:rPr>
      </w:pPr>
      <w:r w:rsidRPr="00E54327">
        <w:rPr>
          <w:sz w:val="20"/>
          <w:szCs w:val="23"/>
        </w:rPr>
        <w:t>Ricorrendo questa casistica, il coordinatore dell’educazione civica, in quanto titolare di un insegnamento aggiuntivo, entra a far parte a pieno titolo del Consiglio o dei Consigli di Classe in cui opera.</w:t>
      </w:r>
    </w:p>
    <w:p w14:paraId="416F832D" w14:textId="77777777" w:rsidR="00DD5175" w:rsidRPr="00E54327" w:rsidRDefault="00DD5175" w:rsidP="00DD5175">
      <w:pPr>
        <w:pStyle w:val="Default"/>
        <w:ind w:left="851" w:right="957"/>
        <w:jc w:val="both"/>
        <w:rPr>
          <w:sz w:val="20"/>
          <w:szCs w:val="23"/>
        </w:rPr>
      </w:pPr>
      <w:r w:rsidRPr="00E911CF">
        <w:rPr>
          <w:sz w:val="20"/>
          <w:szCs w:val="23"/>
          <w:u w:val="single"/>
        </w:rPr>
        <w:t>Nel caso in cui non vi siano nell’istituto docenti abilitati all’insegnamento delle discipline giuridico-economiche</w:t>
      </w:r>
      <w:r w:rsidRPr="00E54327">
        <w:rPr>
          <w:sz w:val="20"/>
          <w:szCs w:val="23"/>
        </w:rPr>
        <w:t>, l’insegnamento di educazione civica sarà attribuito in contitolarità a più docenti, competenti per i diversi obiettivi/risultati di apprendimento condivisi in sede di programmazione dai rispettivi Consigli di classe.</w:t>
      </w:r>
    </w:p>
    <w:p w14:paraId="6E082D03" w14:textId="77777777" w:rsidR="00DD5175" w:rsidRDefault="00DD5175" w:rsidP="00DD5175">
      <w:pPr>
        <w:pStyle w:val="Paragrafoelenco"/>
        <w:ind w:left="851"/>
        <w:jc w:val="both"/>
        <w:rPr>
          <w:b/>
        </w:rPr>
      </w:pPr>
      <w:r w:rsidRPr="00E911CF">
        <w:rPr>
          <w:sz w:val="20"/>
          <w:szCs w:val="23"/>
          <w:u w:val="single"/>
        </w:rPr>
        <w:t xml:space="preserve">Il coordinamento sarà affidato ad </w:t>
      </w:r>
      <w:r w:rsidRPr="00E911CF">
        <w:rPr>
          <w:b/>
          <w:sz w:val="20"/>
          <w:szCs w:val="23"/>
          <w:u w:val="single"/>
        </w:rPr>
        <w:t>uno dei docenti contitolari dell’insegnamento</w:t>
      </w:r>
      <w:r>
        <w:rPr>
          <w:rStyle w:val="Rimandonotaapidipagina"/>
          <w:sz w:val="20"/>
          <w:szCs w:val="23"/>
        </w:rPr>
        <w:footnoteReference w:id="7"/>
      </w:r>
      <w:r w:rsidRPr="00E54327">
        <w:rPr>
          <w:sz w:val="20"/>
          <w:szCs w:val="23"/>
        </w:rPr>
        <w:t>.</w:t>
      </w:r>
    </w:p>
    <w:p w14:paraId="4AB3B9DC" w14:textId="77777777" w:rsidR="00DD5175" w:rsidRDefault="00DD5175" w:rsidP="00DD5175">
      <w:pPr>
        <w:jc w:val="both"/>
      </w:pPr>
    </w:p>
    <w:p w14:paraId="6BEE0ACE" w14:textId="77777777" w:rsidR="00DD5175" w:rsidRPr="00AA5F89" w:rsidRDefault="00DD5175" w:rsidP="00DD5175">
      <w:pPr>
        <w:ind w:left="-567"/>
        <w:jc w:val="both"/>
        <w:rPr>
          <w:bCs/>
          <w:sz w:val="22"/>
          <w:szCs w:val="22"/>
        </w:rPr>
      </w:pPr>
    </w:p>
    <w:p w14:paraId="26217188" w14:textId="77777777" w:rsidR="00DD5175" w:rsidRDefault="00DD5175" w:rsidP="00DD5175">
      <w:pPr>
        <w:pStyle w:val="Paragrafoelenco"/>
        <w:ind w:left="142" w:hanging="142"/>
        <w:jc w:val="both"/>
      </w:pPr>
      <w:r w:rsidRPr="00F271E4">
        <w:t>TIPOLOGIE DI PROVA</w:t>
      </w:r>
    </w:p>
    <w:p w14:paraId="6C0D2913" w14:textId="77777777" w:rsidR="00DD5175" w:rsidRDefault="00DD5175" w:rsidP="00DD5175">
      <w:pPr>
        <w:pStyle w:val="Paragrafoelenco"/>
        <w:ind w:left="0"/>
        <w:jc w:val="both"/>
      </w:pPr>
      <w:r>
        <w:rPr>
          <w:sz w:val="23"/>
          <w:szCs w:val="23"/>
        </w:rPr>
        <w:t>Nel rispetto dell’autonomia organizzativa e didattica, le Linee guida lasciano all’istituzione scolastica il compito di progettare tipologie di prove atte a valutare l’attività svolta; tuttavia, dato che viene comunque specificato il carattere trasversale e interdisciplinare dell’attività stessa, risulta logico ipotizzare la seguente rosa di tipologie:</w:t>
      </w:r>
    </w:p>
    <w:p w14:paraId="4FEDA05C" w14:textId="77777777" w:rsidR="00DD5175" w:rsidRDefault="00DD5175" w:rsidP="00DD5175">
      <w:pPr>
        <w:pStyle w:val="Paragrafoelenco"/>
        <w:numPr>
          <w:ilvl w:val="0"/>
          <w:numId w:val="45"/>
        </w:numPr>
        <w:jc w:val="both"/>
      </w:pPr>
      <w:r>
        <w:t>Produzione di un elaborato scritto di carattere trasversale;</w:t>
      </w:r>
    </w:p>
    <w:p w14:paraId="6A2DB6F8" w14:textId="77777777" w:rsidR="00DD5175" w:rsidRDefault="00DD5175" w:rsidP="00DD5175">
      <w:pPr>
        <w:pStyle w:val="Paragrafoelenco"/>
        <w:numPr>
          <w:ilvl w:val="0"/>
          <w:numId w:val="45"/>
        </w:numPr>
        <w:jc w:val="both"/>
      </w:pPr>
      <w:r>
        <w:t>Realizzazione di un prodotto multimediale di carattere trasversale e interdisciplinare;</w:t>
      </w:r>
    </w:p>
    <w:p w14:paraId="76D14838" w14:textId="77777777" w:rsidR="00DD5175" w:rsidRDefault="00DD5175" w:rsidP="00DD5175">
      <w:pPr>
        <w:pStyle w:val="Paragrafoelenco"/>
        <w:numPr>
          <w:ilvl w:val="0"/>
          <w:numId w:val="45"/>
        </w:numPr>
        <w:jc w:val="both"/>
      </w:pPr>
      <w:r>
        <w:t>Riflessione critica di carattere espositivo-argomentativo su tematiche di attualità.</w:t>
      </w:r>
    </w:p>
    <w:p w14:paraId="55CC7D69" w14:textId="77777777" w:rsidR="00DD5175" w:rsidRDefault="00DD5175" w:rsidP="00DD5175">
      <w:pPr>
        <w:tabs>
          <w:tab w:val="left" w:pos="1716"/>
        </w:tabs>
        <w:jc w:val="both"/>
      </w:pPr>
      <w:r>
        <w:tab/>
      </w:r>
    </w:p>
    <w:p w14:paraId="20F402BB" w14:textId="77777777" w:rsidR="00DD5175" w:rsidRDefault="00DD5175" w:rsidP="00DD5175">
      <w:pPr>
        <w:tabs>
          <w:tab w:val="left" w:pos="1716"/>
        </w:tabs>
        <w:jc w:val="both"/>
      </w:pPr>
    </w:p>
    <w:p w14:paraId="4C1994C1" w14:textId="77777777" w:rsidR="00DD5175" w:rsidRDefault="00DD5175" w:rsidP="00DD5175">
      <w:pPr>
        <w:jc w:val="both"/>
      </w:pPr>
      <w:r>
        <w:t>COORDINATORE DELL’ATTIVITÀ</w:t>
      </w:r>
    </w:p>
    <w:p w14:paraId="0C6C7B45" w14:textId="77777777" w:rsidR="00DD5175" w:rsidRDefault="00DD5175" w:rsidP="00DD5175">
      <w:pPr>
        <w:pBdr>
          <w:top w:val="single" w:sz="4" w:space="1" w:color="auto"/>
          <w:left w:val="single" w:sz="4" w:space="4" w:color="auto"/>
          <w:bottom w:val="single" w:sz="4" w:space="1" w:color="auto"/>
          <w:right w:val="single" w:sz="4" w:space="4" w:color="auto"/>
        </w:pBdr>
        <w:jc w:val="both"/>
      </w:pPr>
    </w:p>
    <w:p w14:paraId="38C1C0A9" w14:textId="77777777" w:rsidR="00DD5175" w:rsidRDefault="00DD5175" w:rsidP="00DD5175">
      <w:pPr>
        <w:jc w:val="both"/>
      </w:pPr>
    </w:p>
    <w:p w14:paraId="7C08EEE1" w14:textId="77777777" w:rsidR="00DD5175" w:rsidRDefault="00DD5175" w:rsidP="00DD5175">
      <w:pPr>
        <w:jc w:val="both"/>
      </w:pPr>
      <w:r>
        <w:t>DENOMINAZIONE DELL’ATTIVITÀ</w:t>
      </w:r>
    </w:p>
    <w:p w14:paraId="7DC1259F" w14:textId="77777777" w:rsidR="00DD5175" w:rsidRDefault="00DD5175" w:rsidP="00DD5175">
      <w:pPr>
        <w:pBdr>
          <w:top w:val="single" w:sz="4" w:space="1" w:color="auto"/>
          <w:left w:val="single" w:sz="4" w:space="4" w:color="auto"/>
          <w:bottom w:val="single" w:sz="4" w:space="1" w:color="auto"/>
          <w:right w:val="single" w:sz="4" w:space="4" w:color="auto"/>
        </w:pBdr>
        <w:jc w:val="both"/>
      </w:pPr>
    </w:p>
    <w:p w14:paraId="75CD3693" w14:textId="77777777" w:rsidR="00DD5175" w:rsidRDefault="00DD5175" w:rsidP="00DD5175">
      <w:pPr>
        <w:jc w:val="both"/>
      </w:pPr>
    </w:p>
    <w:p w14:paraId="5CB3A24E" w14:textId="77777777" w:rsidR="00DD5175" w:rsidRDefault="00DD5175" w:rsidP="00DD5175">
      <w:pPr>
        <w:jc w:val="both"/>
      </w:pPr>
      <w:r>
        <w:t>DESCRIZIONE DELL’ATTIVITÀ E DEL PRODOTTO DA REALIZZARE</w:t>
      </w:r>
    </w:p>
    <w:p w14:paraId="726682BE" w14:textId="77777777" w:rsidR="00DD5175" w:rsidRDefault="00DD5175" w:rsidP="00DD5175">
      <w:pPr>
        <w:pBdr>
          <w:top w:val="single" w:sz="4" w:space="1" w:color="auto"/>
          <w:left w:val="single" w:sz="4" w:space="4" w:color="auto"/>
          <w:bottom w:val="single" w:sz="4" w:space="1" w:color="auto"/>
          <w:right w:val="single" w:sz="4" w:space="4" w:color="auto"/>
        </w:pBdr>
        <w:jc w:val="both"/>
      </w:pPr>
    </w:p>
    <w:p w14:paraId="61B2AF41" w14:textId="77777777" w:rsidR="00DD5175" w:rsidRDefault="00DD5175" w:rsidP="00DD5175">
      <w:pPr>
        <w:jc w:val="both"/>
      </w:pPr>
    </w:p>
    <w:p w14:paraId="1FABA2EF" w14:textId="77777777" w:rsidR="008E1359" w:rsidRDefault="008E1359" w:rsidP="008E1359">
      <w:pPr>
        <w:jc w:val="both"/>
      </w:pPr>
      <w:r>
        <w:t>CONOSCENZE E COMPETENZE SVILUPPATE</w:t>
      </w:r>
    </w:p>
    <w:p w14:paraId="16965B4E" w14:textId="77777777" w:rsidR="008E1359" w:rsidRDefault="008E1359" w:rsidP="008E1359">
      <w:pPr>
        <w:jc w:val="both"/>
      </w:pPr>
      <w:bookmarkStart w:id="0" w:name="_Hlk144927427"/>
      <w:r>
        <w:t>(Indicare con una “X” le conoscenze/competenze connesse all’attività)</w:t>
      </w:r>
    </w:p>
    <w:p w14:paraId="213986D2" w14:textId="77777777" w:rsidR="008E1359" w:rsidRDefault="008E1359" w:rsidP="008E1359">
      <w:pPr>
        <w:jc w:val="both"/>
      </w:pPr>
    </w:p>
    <w:tbl>
      <w:tblPr>
        <w:tblStyle w:val="Grigliatabella"/>
        <w:tblW w:w="9923" w:type="dxa"/>
        <w:tblLook w:val="04A0" w:firstRow="1" w:lastRow="0" w:firstColumn="1" w:lastColumn="0" w:noHBand="0" w:noVBand="1"/>
      </w:tblPr>
      <w:tblGrid>
        <w:gridCol w:w="501"/>
        <w:gridCol w:w="9422"/>
      </w:tblGrid>
      <w:tr w:rsidR="008E1359" w14:paraId="30069FCD" w14:textId="77777777" w:rsidTr="003E200F">
        <w:tc>
          <w:tcPr>
            <w:tcW w:w="501" w:type="dxa"/>
            <w:vMerge w:val="restart"/>
            <w:tcBorders>
              <w:top w:val="nil"/>
              <w:left w:val="nil"/>
              <w:bottom w:val="nil"/>
              <w:right w:val="single" w:sz="4" w:space="0" w:color="auto"/>
            </w:tcBorders>
          </w:tcPr>
          <w:p w14:paraId="36F5E4B5" w14:textId="77777777" w:rsidR="008E1359" w:rsidRPr="003A3541" w:rsidRDefault="008E1359" w:rsidP="003E200F">
            <w:pPr>
              <w:jc w:val="both"/>
              <w:rPr>
                <w:b/>
                <w:color w:val="222222"/>
              </w:rPr>
            </w:pPr>
          </w:p>
        </w:tc>
        <w:tc>
          <w:tcPr>
            <w:tcW w:w="9422" w:type="dxa"/>
            <w:tcBorders>
              <w:top w:val="single" w:sz="4" w:space="0" w:color="auto"/>
              <w:left w:val="single" w:sz="4" w:space="0" w:color="auto"/>
              <w:bottom w:val="single" w:sz="4" w:space="0" w:color="auto"/>
              <w:right w:val="single" w:sz="4" w:space="0" w:color="auto"/>
            </w:tcBorders>
          </w:tcPr>
          <w:p w14:paraId="1253B2FF" w14:textId="77777777" w:rsidR="008E1359" w:rsidRDefault="008E1359" w:rsidP="003E200F">
            <w:pPr>
              <w:ind w:right="-108"/>
              <w:jc w:val="both"/>
            </w:pPr>
            <w:r w:rsidRPr="003A3541">
              <w:rPr>
                <w:b/>
                <w:color w:val="222222"/>
              </w:rPr>
              <w:t>Conoscenze</w:t>
            </w:r>
          </w:p>
        </w:tc>
      </w:tr>
      <w:tr w:rsidR="008E1359" w14:paraId="5C6CA7CC" w14:textId="77777777" w:rsidTr="003E200F">
        <w:tc>
          <w:tcPr>
            <w:tcW w:w="501" w:type="dxa"/>
            <w:vMerge/>
            <w:tcBorders>
              <w:top w:val="nil"/>
              <w:left w:val="nil"/>
              <w:bottom w:val="single" w:sz="4" w:space="0" w:color="auto"/>
              <w:right w:val="single" w:sz="4" w:space="0" w:color="auto"/>
            </w:tcBorders>
          </w:tcPr>
          <w:p w14:paraId="092D5A09" w14:textId="77777777" w:rsidR="008E1359" w:rsidRPr="007A5471" w:rsidRDefault="008E1359"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2BE3C797" w14:textId="77777777" w:rsidR="008E1359" w:rsidRPr="007D647E" w:rsidRDefault="008E1359" w:rsidP="003E200F">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1. COSTITUZIONE, diritto (nazionale e internazionale), legalità e solidarietà</w:t>
            </w:r>
          </w:p>
        </w:tc>
      </w:tr>
      <w:tr w:rsidR="008E1359" w14:paraId="4485272C" w14:textId="77777777" w:rsidTr="003E200F">
        <w:tc>
          <w:tcPr>
            <w:tcW w:w="501" w:type="dxa"/>
            <w:tcBorders>
              <w:top w:val="single" w:sz="4" w:space="0" w:color="auto"/>
              <w:left w:val="single" w:sz="4" w:space="0" w:color="auto"/>
              <w:bottom w:val="single" w:sz="4" w:space="0" w:color="auto"/>
              <w:right w:val="single" w:sz="4" w:space="0" w:color="auto"/>
            </w:tcBorders>
          </w:tcPr>
          <w:p w14:paraId="4F6E22F0" w14:textId="77777777" w:rsidR="008E1359" w:rsidRDefault="008E1359"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4F3F2542" w14:textId="77777777" w:rsidR="008E1359" w:rsidRPr="007D647E" w:rsidRDefault="008E1359" w:rsidP="003E200F">
            <w:pPr>
              <w:rPr>
                <w:color w:val="222222"/>
                <w:sz w:val="20"/>
              </w:rPr>
            </w:pPr>
            <w:r w:rsidRPr="007A5471">
              <w:rPr>
                <w:color w:val="222222"/>
                <w:sz w:val="20"/>
              </w:rPr>
              <w:t>Conoscenza degli elementi principali della Costituzione italiana</w:t>
            </w:r>
          </w:p>
        </w:tc>
      </w:tr>
      <w:tr w:rsidR="008E1359" w14:paraId="4B357900" w14:textId="77777777" w:rsidTr="003E200F">
        <w:tc>
          <w:tcPr>
            <w:tcW w:w="501" w:type="dxa"/>
            <w:tcBorders>
              <w:top w:val="single" w:sz="4" w:space="0" w:color="auto"/>
            </w:tcBorders>
          </w:tcPr>
          <w:p w14:paraId="433CA6CA" w14:textId="77777777" w:rsidR="008E1359" w:rsidRDefault="008E1359" w:rsidP="003E200F">
            <w:pPr>
              <w:jc w:val="both"/>
            </w:pPr>
          </w:p>
        </w:tc>
        <w:tc>
          <w:tcPr>
            <w:tcW w:w="9422" w:type="dxa"/>
            <w:tcBorders>
              <w:top w:val="single" w:sz="4" w:space="0" w:color="auto"/>
              <w:right w:val="single" w:sz="4" w:space="0" w:color="auto"/>
            </w:tcBorders>
          </w:tcPr>
          <w:p w14:paraId="08D76B21" w14:textId="77777777" w:rsidR="008E1359" w:rsidRPr="007D647E" w:rsidRDefault="008E1359" w:rsidP="003E200F">
            <w:pPr>
              <w:rPr>
                <w:color w:val="222222"/>
                <w:sz w:val="20"/>
              </w:rPr>
            </w:pPr>
            <w:r w:rsidRPr="007A5471">
              <w:rPr>
                <w:color w:val="222222"/>
                <w:sz w:val="20"/>
              </w:rPr>
              <w:t>Conoscenza dell’ordinamento dello Stato, delle Regioni, degli Enti territoriali, delle Autonomie Locali e delle Organizzazioni internazionali e sovranazionali</w:t>
            </w:r>
          </w:p>
        </w:tc>
      </w:tr>
      <w:tr w:rsidR="008E1359" w14:paraId="672EDAE6" w14:textId="77777777" w:rsidTr="003E200F">
        <w:tc>
          <w:tcPr>
            <w:tcW w:w="501" w:type="dxa"/>
            <w:tcBorders>
              <w:bottom w:val="single" w:sz="4" w:space="0" w:color="auto"/>
            </w:tcBorders>
          </w:tcPr>
          <w:p w14:paraId="5D6FCEB0" w14:textId="77777777" w:rsidR="008E1359" w:rsidRDefault="008E1359" w:rsidP="003E200F">
            <w:pPr>
              <w:jc w:val="both"/>
            </w:pPr>
          </w:p>
        </w:tc>
        <w:tc>
          <w:tcPr>
            <w:tcW w:w="9422" w:type="dxa"/>
            <w:tcBorders>
              <w:right w:val="single" w:sz="4" w:space="0" w:color="auto"/>
            </w:tcBorders>
          </w:tcPr>
          <w:p w14:paraId="2559200A" w14:textId="77777777" w:rsidR="008E1359" w:rsidRPr="007D647E" w:rsidRDefault="008E1359" w:rsidP="003E200F">
            <w:pPr>
              <w:rPr>
                <w:color w:val="222222"/>
                <w:sz w:val="20"/>
              </w:rPr>
            </w:pPr>
            <w:r w:rsidRPr="007A5471">
              <w:rPr>
                <w:color w:val="222222"/>
                <w:sz w:val="20"/>
              </w:rPr>
              <w:t>Conoscenza dei concetti di legalità, di rispetto delle leggi e delle regole comuni in tutti gli ambienti di convivenza</w:t>
            </w:r>
          </w:p>
        </w:tc>
      </w:tr>
      <w:tr w:rsidR="008E1359" w14:paraId="1619D03D" w14:textId="77777777" w:rsidTr="003E200F">
        <w:tc>
          <w:tcPr>
            <w:tcW w:w="501" w:type="dxa"/>
            <w:tcBorders>
              <w:top w:val="single" w:sz="4" w:space="0" w:color="auto"/>
              <w:left w:val="nil"/>
              <w:bottom w:val="single" w:sz="4" w:space="0" w:color="auto"/>
              <w:right w:val="single" w:sz="4" w:space="0" w:color="auto"/>
            </w:tcBorders>
          </w:tcPr>
          <w:p w14:paraId="0B909D66" w14:textId="77777777" w:rsidR="008E1359" w:rsidRDefault="008E1359" w:rsidP="003E200F">
            <w:pPr>
              <w:jc w:val="both"/>
            </w:pPr>
          </w:p>
        </w:tc>
        <w:tc>
          <w:tcPr>
            <w:tcW w:w="9422" w:type="dxa"/>
            <w:tcBorders>
              <w:left w:val="single" w:sz="4" w:space="0" w:color="auto"/>
              <w:right w:val="single" w:sz="4" w:space="0" w:color="auto"/>
            </w:tcBorders>
          </w:tcPr>
          <w:p w14:paraId="45F2FE7D" w14:textId="77777777" w:rsidR="008E1359" w:rsidRPr="007D647E" w:rsidRDefault="008E1359" w:rsidP="003E200F">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2. SVILUPPO SOSTENIBILE, educazione ambientale, conoscenza e tutela del patrimonio e del territorio</w:t>
            </w:r>
          </w:p>
        </w:tc>
      </w:tr>
      <w:tr w:rsidR="008E1359" w14:paraId="48E67631" w14:textId="77777777" w:rsidTr="003E200F">
        <w:tc>
          <w:tcPr>
            <w:tcW w:w="501" w:type="dxa"/>
            <w:tcBorders>
              <w:top w:val="single" w:sz="4" w:space="0" w:color="auto"/>
            </w:tcBorders>
          </w:tcPr>
          <w:p w14:paraId="77566AEE" w14:textId="77777777" w:rsidR="008E1359" w:rsidRDefault="008E1359" w:rsidP="003E200F">
            <w:pPr>
              <w:jc w:val="both"/>
            </w:pPr>
          </w:p>
        </w:tc>
        <w:tc>
          <w:tcPr>
            <w:tcW w:w="9422" w:type="dxa"/>
            <w:tcBorders>
              <w:right w:val="single" w:sz="4" w:space="0" w:color="auto"/>
            </w:tcBorders>
          </w:tcPr>
          <w:p w14:paraId="49512432" w14:textId="77777777" w:rsidR="008E1359" w:rsidRPr="007D647E" w:rsidRDefault="008E1359" w:rsidP="003E200F">
            <w:pPr>
              <w:rPr>
                <w:color w:val="222222"/>
                <w:sz w:val="20"/>
              </w:rPr>
            </w:pPr>
            <w:r w:rsidRPr="007A5471">
              <w:rPr>
                <w:color w:val="222222"/>
                <w:sz w:val="20"/>
              </w:rPr>
              <w:t>Conoscenza degli elementi principali dell’Agenda 2030 per la salvaguardia della</w:t>
            </w:r>
            <w:r>
              <w:rPr>
                <w:color w:val="222222"/>
                <w:sz w:val="20"/>
              </w:rPr>
              <w:t xml:space="preserve"> </w:t>
            </w:r>
            <w:r w:rsidRPr="007A5471">
              <w:rPr>
                <w:color w:val="222222"/>
                <w:sz w:val="20"/>
              </w:rPr>
              <w:t>convivenza e dello sviluppo sostenibile</w:t>
            </w:r>
          </w:p>
        </w:tc>
      </w:tr>
      <w:tr w:rsidR="008E1359" w14:paraId="186BBB33" w14:textId="77777777" w:rsidTr="003E200F">
        <w:tc>
          <w:tcPr>
            <w:tcW w:w="501" w:type="dxa"/>
            <w:tcBorders>
              <w:bottom w:val="single" w:sz="4" w:space="0" w:color="auto"/>
            </w:tcBorders>
          </w:tcPr>
          <w:p w14:paraId="4C512272" w14:textId="77777777" w:rsidR="008E1359" w:rsidRDefault="008E1359" w:rsidP="003E200F">
            <w:pPr>
              <w:jc w:val="both"/>
            </w:pPr>
          </w:p>
        </w:tc>
        <w:tc>
          <w:tcPr>
            <w:tcW w:w="9422" w:type="dxa"/>
            <w:tcBorders>
              <w:right w:val="single" w:sz="4" w:space="0" w:color="auto"/>
            </w:tcBorders>
          </w:tcPr>
          <w:p w14:paraId="5FA357CA" w14:textId="77777777" w:rsidR="008E1359" w:rsidRPr="007D647E" w:rsidRDefault="008E1359" w:rsidP="003E200F">
            <w:pPr>
              <w:rPr>
                <w:color w:val="222222"/>
                <w:sz w:val="20"/>
              </w:rPr>
            </w:pPr>
            <w:r w:rsidRPr="007A5471">
              <w:rPr>
                <w:color w:val="222222"/>
                <w:sz w:val="20"/>
              </w:rPr>
              <w:t>Conoscenza dei diritti fondamentali delle persone, primi fra tutti la salute, il benessere psicofisico, la sicurezza alimentare, l’uguaglianza tra soggetti, il lavoro dignitoso, un’istruzione di qualità, la tutela dei patrimoni materiali e immateriali delle comunità</w:t>
            </w:r>
          </w:p>
        </w:tc>
      </w:tr>
      <w:tr w:rsidR="008E1359" w14:paraId="4D9F7980" w14:textId="77777777" w:rsidTr="003E200F">
        <w:tc>
          <w:tcPr>
            <w:tcW w:w="501" w:type="dxa"/>
            <w:tcBorders>
              <w:top w:val="single" w:sz="4" w:space="0" w:color="auto"/>
              <w:left w:val="nil"/>
              <w:bottom w:val="single" w:sz="4" w:space="0" w:color="auto"/>
              <w:right w:val="single" w:sz="4" w:space="0" w:color="auto"/>
            </w:tcBorders>
          </w:tcPr>
          <w:p w14:paraId="77F94CB2" w14:textId="77777777" w:rsidR="008E1359" w:rsidRDefault="008E1359" w:rsidP="003E200F">
            <w:pPr>
              <w:jc w:val="both"/>
            </w:pPr>
          </w:p>
        </w:tc>
        <w:tc>
          <w:tcPr>
            <w:tcW w:w="9422" w:type="dxa"/>
            <w:tcBorders>
              <w:left w:val="single" w:sz="4" w:space="0" w:color="auto"/>
              <w:right w:val="single" w:sz="4" w:space="0" w:color="auto"/>
            </w:tcBorders>
          </w:tcPr>
          <w:p w14:paraId="32003935" w14:textId="77777777" w:rsidR="008E1359" w:rsidRPr="007D647E" w:rsidRDefault="008E1359" w:rsidP="003E200F">
            <w:pPr>
              <w:autoSpaceDE w:val="0"/>
              <w:autoSpaceDN w:val="0"/>
              <w:adjustRightInd w:val="0"/>
              <w:rPr>
                <w:rFonts w:ascii="Garamond" w:hAnsi="Garamond" w:cs="Garamond"/>
                <w:b/>
                <w:bCs/>
                <w:color w:val="000000"/>
                <w:sz w:val="20"/>
              </w:rPr>
            </w:pPr>
            <w:r w:rsidRPr="007A5471">
              <w:rPr>
                <w:rFonts w:ascii="Garamond" w:hAnsi="Garamond" w:cs="Garamond"/>
                <w:b/>
                <w:bCs/>
                <w:color w:val="000000"/>
                <w:sz w:val="20"/>
              </w:rPr>
              <w:t>3. CITTADINANZA DIGITALE</w:t>
            </w:r>
          </w:p>
        </w:tc>
      </w:tr>
      <w:tr w:rsidR="008E1359" w14:paraId="07E9EA4E" w14:textId="77777777" w:rsidTr="003E200F">
        <w:tc>
          <w:tcPr>
            <w:tcW w:w="501" w:type="dxa"/>
            <w:tcBorders>
              <w:top w:val="single" w:sz="4" w:space="0" w:color="auto"/>
            </w:tcBorders>
          </w:tcPr>
          <w:p w14:paraId="7A04F5C5" w14:textId="77777777" w:rsidR="008E1359" w:rsidRDefault="008E1359" w:rsidP="003E200F">
            <w:pPr>
              <w:jc w:val="both"/>
            </w:pPr>
          </w:p>
        </w:tc>
        <w:tc>
          <w:tcPr>
            <w:tcW w:w="9422" w:type="dxa"/>
            <w:tcBorders>
              <w:right w:val="single" w:sz="4" w:space="0" w:color="auto"/>
            </w:tcBorders>
          </w:tcPr>
          <w:p w14:paraId="2B557157" w14:textId="77777777" w:rsidR="008E1359" w:rsidRPr="007D647E" w:rsidRDefault="008E1359" w:rsidP="003E200F">
            <w:pPr>
              <w:rPr>
                <w:color w:val="222222"/>
                <w:sz w:val="20"/>
              </w:rPr>
            </w:pPr>
            <w:r w:rsidRPr="007A5471">
              <w:rPr>
                <w:color w:val="222222"/>
                <w:sz w:val="20"/>
              </w:rPr>
              <w:t>Conoscenza dei principali strumenti per l’informazione e la comunicazione (TIC)</w:t>
            </w:r>
          </w:p>
        </w:tc>
      </w:tr>
      <w:tr w:rsidR="008E1359" w14:paraId="391C4D33" w14:textId="77777777" w:rsidTr="003E200F">
        <w:tc>
          <w:tcPr>
            <w:tcW w:w="501" w:type="dxa"/>
          </w:tcPr>
          <w:p w14:paraId="33CE61B1" w14:textId="77777777" w:rsidR="008E1359" w:rsidRDefault="008E1359" w:rsidP="003E200F">
            <w:pPr>
              <w:jc w:val="both"/>
            </w:pPr>
          </w:p>
        </w:tc>
        <w:tc>
          <w:tcPr>
            <w:tcW w:w="9422" w:type="dxa"/>
            <w:tcBorders>
              <w:right w:val="single" w:sz="4" w:space="0" w:color="auto"/>
            </w:tcBorders>
          </w:tcPr>
          <w:p w14:paraId="0F86955A" w14:textId="77777777" w:rsidR="008E1359" w:rsidRPr="007D647E" w:rsidRDefault="008E1359" w:rsidP="003E200F">
            <w:pPr>
              <w:rPr>
                <w:sz w:val="22"/>
              </w:rPr>
            </w:pPr>
            <w:r w:rsidRPr="002A10EA">
              <w:rPr>
                <w:sz w:val="22"/>
              </w:rPr>
              <w:t>Conoscenza dei vantaggi e dei rischi connessi all’utilizzo dei nuovi media</w:t>
            </w:r>
          </w:p>
        </w:tc>
      </w:tr>
      <w:tr w:rsidR="008E1359" w14:paraId="214EB111" w14:textId="77777777" w:rsidTr="003E200F">
        <w:tc>
          <w:tcPr>
            <w:tcW w:w="501" w:type="dxa"/>
          </w:tcPr>
          <w:p w14:paraId="0DCA7D84" w14:textId="77777777" w:rsidR="008E1359" w:rsidRDefault="008E1359" w:rsidP="003E200F">
            <w:pPr>
              <w:jc w:val="both"/>
            </w:pPr>
          </w:p>
        </w:tc>
        <w:tc>
          <w:tcPr>
            <w:tcW w:w="9422" w:type="dxa"/>
            <w:tcBorders>
              <w:right w:val="single" w:sz="4" w:space="0" w:color="auto"/>
            </w:tcBorders>
          </w:tcPr>
          <w:p w14:paraId="2C3DD838" w14:textId="77777777" w:rsidR="008E1359" w:rsidRPr="002A10EA" w:rsidRDefault="008E1359" w:rsidP="003E200F">
            <w:pPr>
              <w:rPr>
                <w:sz w:val="22"/>
              </w:rPr>
            </w:pPr>
            <w:r w:rsidRPr="002A10EA">
              <w:rPr>
                <w:sz w:val="22"/>
              </w:rPr>
              <w:t>Conoscenza del cyberbullismo e delle nuove problematiche relative all’utilizzo dei nuovi media</w:t>
            </w:r>
          </w:p>
          <w:p w14:paraId="5B9C96B6" w14:textId="77777777" w:rsidR="008E1359" w:rsidRDefault="008E1359" w:rsidP="003E200F">
            <w:pPr>
              <w:jc w:val="both"/>
            </w:pPr>
          </w:p>
        </w:tc>
      </w:tr>
    </w:tbl>
    <w:p w14:paraId="62EB90B2" w14:textId="77777777" w:rsidR="008E1359" w:rsidRDefault="008E1359" w:rsidP="008E1359">
      <w:pPr>
        <w:jc w:val="both"/>
      </w:pPr>
    </w:p>
    <w:tbl>
      <w:tblPr>
        <w:tblStyle w:val="Grigliatabella"/>
        <w:tblW w:w="9923" w:type="dxa"/>
        <w:tblLook w:val="04A0" w:firstRow="1" w:lastRow="0" w:firstColumn="1" w:lastColumn="0" w:noHBand="0" w:noVBand="1"/>
      </w:tblPr>
      <w:tblGrid>
        <w:gridCol w:w="501"/>
        <w:gridCol w:w="9422"/>
      </w:tblGrid>
      <w:tr w:rsidR="008E1359" w14:paraId="3E675DD0" w14:textId="77777777" w:rsidTr="003E200F">
        <w:tc>
          <w:tcPr>
            <w:tcW w:w="501" w:type="dxa"/>
            <w:tcBorders>
              <w:top w:val="nil"/>
              <w:left w:val="nil"/>
              <w:bottom w:val="single" w:sz="4" w:space="0" w:color="auto"/>
              <w:right w:val="single" w:sz="4" w:space="0" w:color="auto"/>
            </w:tcBorders>
          </w:tcPr>
          <w:p w14:paraId="021AED5C" w14:textId="77777777" w:rsidR="008E1359" w:rsidRPr="003A3541" w:rsidRDefault="008E1359" w:rsidP="003E200F">
            <w:pPr>
              <w:jc w:val="both"/>
              <w:rPr>
                <w:b/>
                <w:color w:val="222222"/>
              </w:rPr>
            </w:pPr>
          </w:p>
        </w:tc>
        <w:tc>
          <w:tcPr>
            <w:tcW w:w="9422" w:type="dxa"/>
            <w:tcBorders>
              <w:top w:val="single" w:sz="4" w:space="0" w:color="auto"/>
              <w:left w:val="single" w:sz="4" w:space="0" w:color="auto"/>
              <w:bottom w:val="single" w:sz="4" w:space="0" w:color="auto"/>
              <w:right w:val="single" w:sz="4" w:space="0" w:color="auto"/>
            </w:tcBorders>
          </w:tcPr>
          <w:p w14:paraId="5E109D17" w14:textId="77777777" w:rsidR="008E1359" w:rsidRDefault="008E1359" w:rsidP="003E200F">
            <w:pPr>
              <w:ind w:right="-108"/>
              <w:jc w:val="both"/>
            </w:pPr>
            <w:r w:rsidRPr="003A3541">
              <w:rPr>
                <w:b/>
                <w:color w:val="222222"/>
              </w:rPr>
              <w:t>Competenze</w:t>
            </w:r>
          </w:p>
        </w:tc>
      </w:tr>
      <w:tr w:rsidR="008E1359" w14:paraId="12AFF955" w14:textId="77777777" w:rsidTr="003E200F">
        <w:trPr>
          <w:trHeight w:val="283"/>
        </w:trPr>
        <w:tc>
          <w:tcPr>
            <w:tcW w:w="501" w:type="dxa"/>
            <w:tcBorders>
              <w:top w:val="single" w:sz="4" w:space="0" w:color="auto"/>
              <w:left w:val="single" w:sz="4" w:space="0" w:color="auto"/>
              <w:bottom w:val="single" w:sz="4" w:space="0" w:color="auto"/>
              <w:right w:val="single" w:sz="4" w:space="0" w:color="auto"/>
            </w:tcBorders>
          </w:tcPr>
          <w:p w14:paraId="1E86D8F8" w14:textId="77777777" w:rsidR="008E1359" w:rsidRPr="007A5471" w:rsidRDefault="008E1359"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363E64DB" w14:textId="77777777" w:rsidR="008E1359" w:rsidRPr="007D647E" w:rsidRDefault="008E1359" w:rsidP="003E200F">
            <w:pPr>
              <w:autoSpaceDE w:val="0"/>
              <w:autoSpaceDN w:val="0"/>
              <w:adjustRightInd w:val="0"/>
              <w:rPr>
                <w:rFonts w:ascii="Garamond" w:hAnsi="Garamond" w:cs="Garamond"/>
                <w:b/>
                <w:bCs/>
                <w:color w:val="000000"/>
                <w:sz w:val="20"/>
              </w:rPr>
            </w:pPr>
            <w:r w:rsidRPr="003A3541">
              <w:rPr>
                <w:color w:val="222222"/>
                <w:sz w:val="20"/>
              </w:rPr>
              <w:t>Essere in grado di leggere l’attualità alla luce dei principi fondanti lo Stato italiano</w:t>
            </w:r>
          </w:p>
        </w:tc>
      </w:tr>
      <w:tr w:rsidR="008E1359" w14:paraId="7111882A" w14:textId="77777777" w:rsidTr="003E200F">
        <w:tc>
          <w:tcPr>
            <w:tcW w:w="501" w:type="dxa"/>
            <w:tcBorders>
              <w:top w:val="single" w:sz="4" w:space="0" w:color="auto"/>
              <w:left w:val="single" w:sz="4" w:space="0" w:color="auto"/>
              <w:bottom w:val="single" w:sz="4" w:space="0" w:color="auto"/>
              <w:right w:val="single" w:sz="4" w:space="0" w:color="auto"/>
            </w:tcBorders>
          </w:tcPr>
          <w:p w14:paraId="03FCE835" w14:textId="77777777" w:rsidR="008E1359" w:rsidRDefault="008E1359"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1864E0D2" w14:textId="77777777" w:rsidR="008E1359" w:rsidRPr="007D647E" w:rsidRDefault="008E1359" w:rsidP="003E200F">
            <w:pPr>
              <w:rPr>
                <w:color w:val="222222"/>
                <w:sz w:val="20"/>
              </w:rPr>
            </w:pPr>
            <w:r w:rsidRPr="003A3541">
              <w:rPr>
                <w:color w:val="222222"/>
                <w:sz w:val="20"/>
              </w:rPr>
              <w:t>Favorire lo sviluppo di percorsi di auto-apprendimento</w:t>
            </w:r>
          </w:p>
        </w:tc>
      </w:tr>
      <w:tr w:rsidR="008E1359" w14:paraId="04F8CC71" w14:textId="77777777" w:rsidTr="003E200F">
        <w:tc>
          <w:tcPr>
            <w:tcW w:w="501" w:type="dxa"/>
            <w:tcBorders>
              <w:top w:val="single" w:sz="4" w:space="0" w:color="auto"/>
            </w:tcBorders>
          </w:tcPr>
          <w:p w14:paraId="48A1B615" w14:textId="77777777" w:rsidR="008E1359" w:rsidRDefault="008E1359" w:rsidP="003E200F">
            <w:pPr>
              <w:jc w:val="both"/>
            </w:pPr>
          </w:p>
        </w:tc>
        <w:tc>
          <w:tcPr>
            <w:tcW w:w="9422" w:type="dxa"/>
            <w:tcBorders>
              <w:top w:val="single" w:sz="4" w:space="0" w:color="auto"/>
              <w:right w:val="single" w:sz="4" w:space="0" w:color="auto"/>
            </w:tcBorders>
          </w:tcPr>
          <w:p w14:paraId="7ED32329" w14:textId="77777777" w:rsidR="008E1359" w:rsidRPr="007D647E" w:rsidRDefault="008E1359" w:rsidP="003E200F">
            <w:pPr>
              <w:rPr>
                <w:color w:val="222222"/>
                <w:sz w:val="20"/>
              </w:rPr>
            </w:pPr>
            <w:r w:rsidRPr="003A3541">
              <w:rPr>
                <w:color w:val="222222"/>
                <w:sz w:val="20"/>
              </w:rPr>
              <w:t>Promuovere il rispetto e la solidarietà sociale</w:t>
            </w:r>
          </w:p>
        </w:tc>
      </w:tr>
      <w:tr w:rsidR="008E1359" w14:paraId="1AD7697F" w14:textId="77777777" w:rsidTr="003E200F">
        <w:trPr>
          <w:trHeight w:val="210"/>
        </w:trPr>
        <w:tc>
          <w:tcPr>
            <w:tcW w:w="501" w:type="dxa"/>
            <w:tcBorders>
              <w:top w:val="single" w:sz="4" w:space="0" w:color="auto"/>
              <w:left w:val="single" w:sz="4" w:space="0" w:color="auto"/>
              <w:bottom w:val="single" w:sz="4" w:space="0" w:color="auto"/>
              <w:right w:val="single" w:sz="4" w:space="0" w:color="auto"/>
            </w:tcBorders>
          </w:tcPr>
          <w:p w14:paraId="57C7B7EF" w14:textId="77777777" w:rsidR="008E1359" w:rsidRPr="007A5471" w:rsidRDefault="008E1359"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23E81E19" w14:textId="77777777" w:rsidR="008E1359" w:rsidRPr="000B6EBF" w:rsidRDefault="008E1359" w:rsidP="003E200F">
            <w:pPr>
              <w:shd w:val="clear" w:color="auto" w:fill="FFFFFF"/>
              <w:jc w:val="both"/>
              <w:rPr>
                <w:color w:val="222222"/>
                <w:sz w:val="20"/>
              </w:rPr>
            </w:pPr>
            <w:r w:rsidRPr="003A3541">
              <w:rPr>
                <w:color w:val="222222"/>
                <w:sz w:val="20"/>
              </w:rPr>
              <w:t>Favorire la socializzazione e la capacit</w:t>
            </w:r>
            <w:r>
              <w:rPr>
                <w:color w:val="222222"/>
                <w:sz w:val="20"/>
              </w:rPr>
              <w:t>à di ascolto</w:t>
            </w:r>
          </w:p>
        </w:tc>
      </w:tr>
      <w:tr w:rsidR="008E1359" w14:paraId="34CD7C38" w14:textId="77777777" w:rsidTr="003E200F">
        <w:tc>
          <w:tcPr>
            <w:tcW w:w="501" w:type="dxa"/>
            <w:tcBorders>
              <w:top w:val="single" w:sz="4" w:space="0" w:color="auto"/>
              <w:left w:val="single" w:sz="4" w:space="0" w:color="auto"/>
              <w:bottom w:val="single" w:sz="4" w:space="0" w:color="auto"/>
              <w:right w:val="single" w:sz="4" w:space="0" w:color="auto"/>
            </w:tcBorders>
          </w:tcPr>
          <w:p w14:paraId="54F6DA64" w14:textId="77777777" w:rsidR="008E1359" w:rsidRDefault="008E1359"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1D252372" w14:textId="77777777" w:rsidR="008E1359" w:rsidRPr="007D647E" w:rsidRDefault="008E1359" w:rsidP="003E200F">
            <w:pPr>
              <w:rPr>
                <w:color w:val="222222"/>
                <w:sz w:val="20"/>
              </w:rPr>
            </w:pPr>
            <w:r w:rsidRPr="003A3541">
              <w:rPr>
                <w:color w:val="222222"/>
                <w:sz w:val="20"/>
              </w:rPr>
              <w:t>Capacità di gestire efficacemente il tempo e le informazioni</w:t>
            </w:r>
          </w:p>
        </w:tc>
      </w:tr>
      <w:tr w:rsidR="008E1359" w14:paraId="616B811E" w14:textId="77777777" w:rsidTr="003E200F">
        <w:tc>
          <w:tcPr>
            <w:tcW w:w="501" w:type="dxa"/>
            <w:tcBorders>
              <w:top w:val="single" w:sz="4" w:space="0" w:color="auto"/>
            </w:tcBorders>
          </w:tcPr>
          <w:p w14:paraId="4A2345D6" w14:textId="77777777" w:rsidR="008E1359" w:rsidRDefault="008E1359" w:rsidP="003E200F">
            <w:pPr>
              <w:jc w:val="both"/>
            </w:pPr>
          </w:p>
        </w:tc>
        <w:tc>
          <w:tcPr>
            <w:tcW w:w="9422" w:type="dxa"/>
            <w:tcBorders>
              <w:top w:val="single" w:sz="4" w:space="0" w:color="auto"/>
              <w:right w:val="single" w:sz="4" w:space="0" w:color="auto"/>
            </w:tcBorders>
          </w:tcPr>
          <w:p w14:paraId="463B063F" w14:textId="77777777" w:rsidR="008E1359" w:rsidRPr="007D647E" w:rsidRDefault="008E1359" w:rsidP="003E200F">
            <w:pPr>
              <w:rPr>
                <w:color w:val="222222"/>
                <w:sz w:val="20"/>
              </w:rPr>
            </w:pPr>
            <w:r w:rsidRPr="003A3541">
              <w:rPr>
                <w:color w:val="222222"/>
                <w:sz w:val="20"/>
              </w:rPr>
              <w:t>Capacità di imparare e di lavorare sia in modalità collaborativa sia in maniera autonoma</w:t>
            </w:r>
          </w:p>
        </w:tc>
      </w:tr>
      <w:tr w:rsidR="008E1359" w14:paraId="5E48FE04" w14:textId="77777777" w:rsidTr="003E200F">
        <w:tc>
          <w:tcPr>
            <w:tcW w:w="501" w:type="dxa"/>
            <w:tcBorders>
              <w:bottom w:val="single" w:sz="4" w:space="0" w:color="auto"/>
            </w:tcBorders>
          </w:tcPr>
          <w:p w14:paraId="74453AC1" w14:textId="77777777" w:rsidR="008E1359" w:rsidRDefault="008E1359" w:rsidP="003E200F">
            <w:pPr>
              <w:jc w:val="both"/>
            </w:pPr>
          </w:p>
        </w:tc>
        <w:tc>
          <w:tcPr>
            <w:tcW w:w="9422" w:type="dxa"/>
            <w:tcBorders>
              <w:right w:val="single" w:sz="4" w:space="0" w:color="auto"/>
            </w:tcBorders>
          </w:tcPr>
          <w:p w14:paraId="1EEBFCAB" w14:textId="77777777" w:rsidR="008E1359" w:rsidRPr="007D647E" w:rsidRDefault="008E1359" w:rsidP="003E200F">
            <w:pPr>
              <w:shd w:val="clear" w:color="auto" w:fill="FFFFFF"/>
              <w:jc w:val="both"/>
              <w:rPr>
                <w:color w:val="222222"/>
                <w:sz w:val="20"/>
              </w:rPr>
            </w:pPr>
            <w:r w:rsidRPr="003A3541">
              <w:rPr>
                <w:color w:val="222222"/>
                <w:sz w:val="20"/>
              </w:rPr>
              <w:t>Capacità di lavorare con gl</w:t>
            </w:r>
            <w:r>
              <w:rPr>
                <w:color w:val="222222"/>
                <w:sz w:val="20"/>
              </w:rPr>
              <w:t xml:space="preserve">i altri in maniera costruttiva </w:t>
            </w:r>
          </w:p>
        </w:tc>
      </w:tr>
      <w:tr w:rsidR="008E1359" w14:paraId="4E6B53E9" w14:textId="77777777" w:rsidTr="003E200F">
        <w:tc>
          <w:tcPr>
            <w:tcW w:w="501" w:type="dxa"/>
            <w:tcBorders>
              <w:top w:val="single" w:sz="4" w:space="0" w:color="auto"/>
              <w:left w:val="single" w:sz="4" w:space="0" w:color="auto"/>
              <w:bottom w:val="single" w:sz="4" w:space="0" w:color="auto"/>
              <w:right w:val="single" w:sz="4" w:space="0" w:color="auto"/>
            </w:tcBorders>
          </w:tcPr>
          <w:p w14:paraId="3145CDC0" w14:textId="77777777" w:rsidR="008E1359" w:rsidRPr="007A5471" w:rsidRDefault="008E1359" w:rsidP="003E200F">
            <w:pPr>
              <w:autoSpaceDE w:val="0"/>
              <w:autoSpaceDN w:val="0"/>
              <w:adjustRightInd w:val="0"/>
              <w:rPr>
                <w:rFonts w:ascii="Garamond" w:hAnsi="Garamond" w:cs="Garamond"/>
                <w:b/>
                <w:bCs/>
                <w:color w:val="000000"/>
                <w:sz w:val="20"/>
              </w:rPr>
            </w:pPr>
          </w:p>
        </w:tc>
        <w:tc>
          <w:tcPr>
            <w:tcW w:w="9422" w:type="dxa"/>
            <w:tcBorders>
              <w:top w:val="single" w:sz="4" w:space="0" w:color="auto"/>
              <w:left w:val="single" w:sz="4" w:space="0" w:color="auto"/>
              <w:bottom w:val="single" w:sz="4" w:space="0" w:color="auto"/>
              <w:right w:val="single" w:sz="4" w:space="0" w:color="auto"/>
            </w:tcBorders>
          </w:tcPr>
          <w:p w14:paraId="5DF3009C" w14:textId="77777777" w:rsidR="008E1359" w:rsidRPr="000B6EBF" w:rsidRDefault="008E1359" w:rsidP="003E200F">
            <w:pPr>
              <w:shd w:val="clear" w:color="auto" w:fill="FFFFFF"/>
              <w:jc w:val="both"/>
              <w:rPr>
                <w:color w:val="222222"/>
                <w:sz w:val="20"/>
              </w:rPr>
            </w:pPr>
            <w:r w:rsidRPr="003A3541">
              <w:rPr>
                <w:color w:val="222222"/>
                <w:sz w:val="20"/>
              </w:rPr>
              <w:t>Capacità di comunicare costrutti</w:t>
            </w:r>
            <w:r>
              <w:rPr>
                <w:color w:val="222222"/>
                <w:sz w:val="20"/>
              </w:rPr>
              <w:t xml:space="preserve">vamente in ambienti diversi </w:t>
            </w:r>
          </w:p>
        </w:tc>
      </w:tr>
      <w:tr w:rsidR="008E1359" w14:paraId="6002ECE5" w14:textId="77777777" w:rsidTr="003E200F">
        <w:tc>
          <w:tcPr>
            <w:tcW w:w="501" w:type="dxa"/>
            <w:tcBorders>
              <w:top w:val="single" w:sz="4" w:space="0" w:color="auto"/>
              <w:left w:val="single" w:sz="4" w:space="0" w:color="auto"/>
              <w:bottom w:val="single" w:sz="4" w:space="0" w:color="auto"/>
              <w:right w:val="single" w:sz="4" w:space="0" w:color="auto"/>
            </w:tcBorders>
          </w:tcPr>
          <w:p w14:paraId="067EF96D" w14:textId="77777777" w:rsidR="008E1359" w:rsidRDefault="008E1359" w:rsidP="003E200F">
            <w:pPr>
              <w:jc w:val="both"/>
            </w:pPr>
          </w:p>
        </w:tc>
        <w:tc>
          <w:tcPr>
            <w:tcW w:w="9422" w:type="dxa"/>
            <w:tcBorders>
              <w:top w:val="single" w:sz="4" w:space="0" w:color="auto"/>
              <w:left w:val="single" w:sz="4" w:space="0" w:color="auto"/>
              <w:bottom w:val="single" w:sz="4" w:space="0" w:color="auto"/>
              <w:right w:val="single" w:sz="4" w:space="0" w:color="auto"/>
            </w:tcBorders>
          </w:tcPr>
          <w:p w14:paraId="50336DAA" w14:textId="77777777" w:rsidR="008E1359" w:rsidRPr="007D647E" w:rsidRDefault="008E1359" w:rsidP="003E200F">
            <w:pPr>
              <w:shd w:val="clear" w:color="auto" w:fill="FFFFFF"/>
              <w:jc w:val="both"/>
              <w:rPr>
                <w:color w:val="222222"/>
                <w:sz w:val="20"/>
              </w:rPr>
            </w:pPr>
            <w:r w:rsidRPr="003A3541">
              <w:rPr>
                <w:color w:val="222222"/>
                <w:sz w:val="20"/>
              </w:rPr>
              <w:t>Capacità di esprimere e comp</w:t>
            </w:r>
            <w:r>
              <w:rPr>
                <w:color w:val="222222"/>
                <w:sz w:val="20"/>
              </w:rPr>
              <w:t xml:space="preserve">rendere punti di vista diversi </w:t>
            </w:r>
          </w:p>
        </w:tc>
      </w:tr>
      <w:tr w:rsidR="008E1359" w14:paraId="3A5FA37A" w14:textId="77777777" w:rsidTr="003E200F">
        <w:tc>
          <w:tcPr>
            <w:tcW w:w="501" w:type="dxa"/>
            <w:tcBorders>
              <w:top w:val="single" w:sz="4" w:space="0" w:color="auto"/>
            </w:tcBorders>
          </w:tcPr>
          <w:p w14:paraId="6B46FABC" w14:textId="77777777" w:rsidR="008E1359" w:rsidRDefault="008E1359" w:rsidP="003E200F">
            <w:pPr>
              <w:jc w:val="both"/>
            </w:pPr>
          </w:p>
        </w:tc>
        <w:tc>
          <w:tcPr>
            <w:tcW w:w="9422" w:type="dxa"/>
            <w:tcBorders>
              <w:top w:val="single" w:sz="4" w:space="0" w:color="auto"/>
              <w:right w:val="single" w:sz="4" w:space="0" w:color="auto"/>
            </w:tcBorders>
          </w:tcPr>
          <w:p w14:paraId="1D0DED91" w14:textId="77777777" w:rsidR="008E1359" w:rsidRPr="007D647E" w:rsidRDefault="008E1359" w:rsidP="003E200F">
            <w:pPr>
              <w:shd w:val="clear" w:color="auto" w:fill="FFFFFF"/>
              <w:jc w:val="both"/>
              <w:rPr>
                <w:color w:val="222222"/>
                <w:sz w:val="20"/>
              </w:rPr>
            </w:pPr>
            <w:r w:rsidRPr="003A3541">
              <w:rPr>
                <w:color w:val="222222"/>
                <w:sz w:val="20"/>
              </w:rPr>
              <w:t xml:space="preserve">Capacità di gestire il proprio apprendimento e la propria carriera </w:t>
            </w:r>
          </w:p>
        </w:tc>
      </w:tr>
      <w:tr w:rsidR="008E1359" w14:paraId="3374C403" w14:textId="77777777" w:rsidTr="003E200F">
        <w:tc>
          <w:tcPr>
            <w:tcW w:w="501" w:type="dxa"/>
            <w:tcBorders>
              <w:bottom w:val="single" w:sz="4" w:space="0" w:color="auto"/>
            </w:tcBorders>
          </w:tcPr>
          <w:p w14:paraId="020F43F5" w14:textId="77777777" w:rsidR="008E1359" w:rsidRDefault="008E1359" w:rsidP="003E200F">
            <w:pPr>
              <w:jc w:val="both"/>
            </w:pPr>
          </w:p>
        </w:tc>
        <w:tc>
          <w:tcPr>
            <w:tcW w:w="9422" w:type="dxa"/>
            <w:tcBorders>
              <w:right w:val="single" w:sz="4" w:space="0" w:color="auto"/>
            </w:tcBorders>
          </w:tcPr>
          <w:p w14:paraId="1EAED02B" w14:textId="77777777" w:rsidR="008E1359" w:rsidRPr="007D647E" w:rsidRDefault="008E1359" w:rsidP="003E200F">
            <w:pPr>
              <w:shd w:val="clear" w:color="auto" w:fill="FFFFFF"/>
              <w:jc w:val="both"/>
              <w:rPr>
                <w:color w:val="222222"/>
                <w:sz w:val="20"/>
              </w:rPr>
            </w:pPr>
            <w:r w:rsidRPr="003A3541">
              <w:rPr>
                <w:color w:val="222222"/>
                <w:sz w:val="20"/>
              </w:rPr>
              <w:t>Cap</w:t>
            </w:r>
            <w:r>
              <w:rPr>
                <w:color w:val="222222"/>
                <w:sz w:val="20"/>
              </w:rPr>
              <w:t xml:space="preserve">acità di mantenersi resilienti </w:t>
            </w:r>
          </w:p>
        </w:tc>
      </w:tr>
      <w:tr w:rsidR="008E1359" w14:paraId="434EA1DF" w14:textId="77777777" w:rsidTr="003E200F">
        <w:tc>
          <w:tcPr>
            <w:tcW w:w="501" w:type="dxa"/>
            <w:tcBorders>
              <w:bottom w:val="single" w:sz="4" w:space="0" w:color="auto"/>
            </w:tcBorders>
          </w:tcPr>
          <w:p w14:paraId="21906F06" w14:textId="77777777" w:rsidR="008E1359" w:rsidRDefault="008E1359" w:rsidP="003E200F">
            <w:pPr>
              <w:jc w:val="both"/>
            </w:pPr>
          </w:p>
        </w:tc>
        <w:tc>
          <w:tcPr>
            <w:tcW w:w="9422" w:type="dxa"/>
            <w:tcBorders>
              <w:right w:val="single" w:sz="4" w:space="0" w:color="auto"/>
            </w:tcBorders>
          </w:tcPr>
          <w:p w14:paraId="3CFFFB0B" w14:textId="77777777" w:rsidR="008E1359" w:rsidRPr="007D647E" w:rsidRDefault="008E1359" w:rsidP="003E200F">
            <w:pPr>
              <w:shd w:val="clear" w:color="auto" w:fill="FFFFFF"/>
              <w:jc w:val="both"/>
              <w:rPr>
                <w:color w:val="222222"/>
                <w:sz w:val="20"/>
              </w:rPr>
            </w:pPr>
            <w:r w:rsidRPr="003A3541">
              <w:rPr>
                <w:color w:val="222222"/>
                <w:sz w:val="20"/>
              </w:rPr>
              <w:t>Capacità di impegnarsi efficacemente con gli altri per un intere</w:t>
            </w:r>
            <w:r>
              <w:rPr>
                <w:color w:val="222222"/>
                <w:sz w:val="20"/>
              </w:rPr>
              <w:t>sse comune o pubblico</w:t>
            </w:r>
          </w:p>
        </w:tc>
      </w:tr>
      <w:tr w:rsidR="008E1359" w14:paraId="071DA2B4" w14:textId="77777777" w:rsidTr="003E200F">
        <w:tc>
          <w:tcPr>
            <w:tcW w:w="501" w:type="dxa"/>
          </w:tcPr>
          <w:p w14:paraId="3AA4CFCA" w14:textId="77777777" w:rsidR="008E1359" w:rsidRDefault="008E1359" w:rsidP="003E200F">
            <w:pPr>
              <w:jc w:val="both"/>
            </w:pPr>
          </w:p>
        </w:tc>
        <w:tc>
          <w:tcPr>
            <w:tcW w:w="9422" w:type="dxa"/>
          </w:tcPr>
          <w:p w14:paraId="5FC441D0" w14:textId="77777777" w:rsidR="008E1359" w:rsidRPr="007D647E" w:rsidRDefault="008E1359" w:rsidP="003E200F">
            <w:pPr>
              <w:shd w:val="clear" w:color="auto" w:fill="FFFFFF"/>
              <w:jc w:val="both"/>
              <w:rPr>
                <w:color w:val="222222"/>
                <w:sz w:val="20"/>
              </w:rPr>
            </w:pPr>
            <w:r w:rsidRPr="003A3541">
              <w:rPr>
                <w:color w:val="222222"/>
                <w:sz w:val="20"/>
              </w:rPr>
              <w:t>Capacità di pensiero critico e abilità integrat</w:t>
            </w:r>
            <w:r>
              <w:rPr>
                <w:color w:val="222222"/>
                <w:sz w:val="20"/>
              </w:rPr>
              <w:t xml:space="preserve">e nella soluzione dei problemi </w:t>
            </w:r>
          </w:p>
        </w:tc>
      </w:tr>
      <w:tr w:rsidR="008E1359" w14:paraId="5CB8206C" w14:textId="77777777" w:rsidTr="003E200F">
        <w:tc>
          <w:tcPr>
            <w:tcW w:w="501" w:type="dxa"/>
          </w:tcPr>
          <w:p w14:paraId="16F79A93" w14:textId="77777777" w:rsidR="008E1359" w:rsidRDefault="008E1359" w:rsidP="003E200F">
            <w:pPr>
              <w:jc w:val="both"/>
            </w:pPr>
          </w:p>
        </w:tc>
        <w:tc>
          <w:tcPr>
            <w:tcW w:w="9422" w:type="dxa"/>
          </w:tcPr>
          <w:p w14:paraId="33F1C24F" w14:textId="77777777" w:rsidR="008E1359" w:rsidRPr="007D647E" w:rsidRDefault="008E1359" w:rsidP="003E200F">
            <w:pPr>
              <w:shd w:val="clear" w:color="auto" w:fill="FFFFFF"/>
              <w:jc w:val="both"/>
              <w:rPr>
                <w:color w:val="222222"/>
                <w:sz w:val="20"/>
              </w:rPr>
            </w:pPr>
            <w:r>
              <w:rPr>
                <w:color w:val="222222"/>
                <w:sz w:val="20"/>
              </w:rPr>
              <w:t xml:space="preserve">Creatività e immaginazione </w:t>
            </w:r>
          </w:p>
        </w:tc>
      </w:tr>
      <w:tr w:rsidR="008E1359" w14:paraId="518194EC" w14:textId="77777777" w:rsidTr="003E200F">
        <w:tc>
          <w:tcPr>
            <w:tcW w:w="501" w:type="dxa"/>
          </w:tcPr>
          <w:p w14:paraId="1EC0B344" w14:textId="77777777" w:rsidR="008E1359" w:rsidRDefault="008E1359" w:rsidP="003E200F">
            <w:pPr>
              <w:jc w:val="both"/>
            </w:pPr>
          </w:p>
        </w:tc>
        <w:tc>
          <w:tcPr>
            <w:tcW w:w="9422" w:type="dxa"/>
          </w:tcPr>
          <w:p w14:paraId="61A9FDFC" w14:textId="77777777" w:rsidR="008E1359" w:rsidRPr="007D647E" w:rsidRDefault="008E1359" w:rsidP="003E200F">
            <w:pPr>
              <w:shd w:val="clear" w:color="auto" w:fill="FFFFFF"/>
              <w:jc w:val="both"/>
              <w:rPr>
                <w:color w:val="222222"/>
                <w:sz w:val="20"/>
              </w:rPr>
            </w:pPr>
            <w:r w:rsidRPr="003A3541">
              <w:rPr>
                <w:color w:val="222222"/>
                <w:sz w:val="20"/>
              </w:rPr>
              <w:t>Capacità di pensiero strateg</w:t>
            </w:r>
            <w:r>
              <w:rPr>
                <w:color w:val="222222"/>
                <w:sz w:val="20"/>
              </w:rPr>
              <w:t xml:space="preserve">ico e risoluzione dei problemi </w:t>
            </w:r>
          </w:p>
        </w:tc>
      </w:tr>
      <w:tr w:rsidR="008E1359" w14:paraId="061FFAF3" w14:textId="77777777" w:rsidTr="003E200F">
        <w:tc>
          <w:tcPr>
            <w:tcW w:w="501" w:type="dxa"/>
          </w:tcPr>
          <w:p w14:paraId="733AFC8B" w14:textId="77777777" w:rsidR="008E1359" w:rsidRDefault="008E1359" w:rsidP="003E200F">
            <w:pPr>
              <w:jc w:val="both"/>
            </w:pPr>
          </w:p>
        </w:tc>
        <w:tc>
          <w:tcPr>
            <w:tcW w:w="9422" w:type="dxa"/>
          </w:tcPr>
          <w:p w14:paraId="38F76665" w14:textId="77777777" w:rsidR="008E1359" w:rsidRPr="007D647E" w:rsidRDefault="008E1359" w:rsidP="003E200F">
            <w:pPr>
              <w:shd w:val="clear" w:color="auto" w:fill="FFFFFF"/>
              <w:jc w:val="both"/>
              <w:rPr>
                <w:color w:val="222222"/>
                <w:sz w:val="20"/>
              </w:rPr>
            </w:pPr>
            <w:r w:rsidRPr="003A3541">
              <w:rPr>
                <w:color w:val="222222"/>
                <w:sz w:val="20"/>
              </w:rPr>
              <w:t>Capacità di rif</w:t>
            </w:r>
            <w:r>
              <w:rPr>
                <w:color w:val="222222"/>
                <w:sz w:val="20"/>
              </w:rPr>
              <w:t xml:space="preserve">lessione critica e costruttiva </w:t>
            </w:r>
          </w:p>
        </w:tc>
      </w:tr>
      <w:tr w:rsidR="008E1359" w14:paraId="5D1E8614" w14:textId="77777777" w:rsidTr="003E200F">
        <w:tc>
          <w:tcPr>
            <w:tcW w:w="501" w:type="dxa"/>
          </w:tcPr>
          <w:p w14:paraId="13EAEFFB" w14:textId="77777777" w:rsidR="008E1359" w:rsidRDefault="008E1359" w:rsidP="003E200F">
            <w:pPr>
              <w:jc w:val="both"/>
            </w:pPr>
          </w:p>
        </w:tc>
        <w:tc>
          <w:tcPr>
            <w:tcW w:w="9422" w:type="dxa"/>
          </w:tcPr>
          <w:p w14:paraId="37053066" w14:textId="77777777" w:rsidR="008E1359" w:rsidRPr="007D647E" w:rsidRDefault="008E1359" w:rsidP="003E200F">
            <w:pPr>
              <w:shd w:val="clear" w:color="auto" w:fill="FFFFFF"/>
              <w:jc w:val="both"/>
              <w:rPr>
                <w:color w:val="222222"/>
                <w:sz w:val="20"/>
              </w:rPr>
            </w:pPr>
            <w:r w:rsidRPr="003A3541">
              <w:rPr>
                <w:color w:val="222222"/>
                <w:sz w:val="20"/>
              </w:rPr>
              <w:t>Capacità di assumere</w:t>
            </w:r>
            <w:r>
              <w:rPr>
                <w:color w:val="222222"/>
                <w:sz w:val="20"/>
              </w:rPr>
              <w:t xml:space="preserve"> l’iniziativa </w:t>
            </w:r>
          </w:p>
        </w:tc>
      </w:tr>
      <w:tr w:rsidR="008E1359" w14:paraId="254E6F8D" w14:textId="77777777" w:rsidTr="003E200F">
        <w:tc>
          <w:tcPr>
            <w:tcW w:w="501" w:type="dxa"/>
          </w:tcPr>
          <w:p w14:paraId="770AA2FA" w14:textId="77777777" w:rsidR="008E1359" w:rsidRDefault="008E1359" w:rsidP="003E200F">
            <w:pPr>
              <w:jc w:val="both"/>
            </w:pPr>
          </w:p>
        </w:tc>
        <w:tc>
          <w:tcPr>
            <w:tcW w:w="9422" w:type="dxa"/>
          </w:tcPr>
          <w:p w14:paraId="6E1B385E" w14:textId="77777777" w:rsidR="008E1359" w:rsidRPr="007D647E" w:rsidRDefault="008E1359" w:rsidP="003E200F">
            <w:pPr>
              <w:shd w:val="clear" w:color="auto" w:fill="FFFFFF"/>
              <w:jc w:val="both"/>
              <w:rPr>
                <w:color w:val="222222"/>
                <w:sz w:val="20"/>
              </w:rPr>
            </w:pPr>
            <w:r w:rsidRPr="003A3541">
              <w:rPr>
                <w:color w:val="222222"/>
                <w:sz w:val="20"/>
              </w:rPr>
              <w:t>Capacità di motivare gli altri e valorizzare le</w:t>
            </w:r>
            <w:r>
              <w:rPr>
                <w:color w:val="222222"/>
                <w:sz w:val="20"/>
              </w:rPr>
              <w:t xml:space="preserve"> loro idee, di provare empatia </w:t>
            </w:r>
          </w:p>
        </w:tc>
      </w:tr>
      <w:tr w:rsidR="008E1359" w14:paraId="2625207F" w14:textId="77777777" w:rsidTr="003E200F">
        <w:tc>
          <w:tcPr>
            <w:tcW w:w="501" w:type="dxa"/>
          </w:tcPr>
          <w:p w14:paraId="4D1A425F" w14:textId="77777777" w:rsidR="008E1359" w:rsidRDefault="008E1359" w:rsidP="003E200F">
            <w:pPr>
              <w:jc w:val="both"/>
            </w:pPr>
          </w:p>
        </w:tc>
        <w:tc>
          <w:tcPr>
            <w:tcW w:w="9422" w:type="dxa"/>
          </w:tcPr>
          <w:p w14:paraId="037121AA" w14:textId="77777777" w:rsidR="008E1359" w:rsidRPr="007D647E" w:rsidRDefault="008E1359" w:rsidP="003E200F">
            <w:pPr>
              <w:shd w:val="clear" w:color="auto" w:fill="FFFFFF"/>
              <w:jc w:val="both"/>
              <w:rPr>
                <w:color w:val="222222"/>
                <w:sz w:val="20"/>
              </w:rPr>
            </w:pPr>
            <w:r w:rsidRPr="003A3541">
              <w:rPr>
                <w:color w:val="222222"/>
                <w:sz w:val="20"/>
              </w:rPr>
              <w:t xml:space="preserve">Capacità </w:t>
            </w:r>
            <w:r>
              <w:rPr>
                <w:color w:val="222222"/>
                <w:sz w:val="20"/>
              </w:rPr>
              <w:t xml:space="preserve">di accettare la responsabilità </w:t>
            </w:r>
          </w:p>
        </w:tc>
      </w:tr>
      <w:tr w:rsidR="008E1359" w14:paraId="1099347E" w14:textId="77777777" w:rsidTr="003E200F">
        <w:tc>
          <w:tcPr>
            <w:tcW w:w="501" w:type="dxa"/>
          </w:tcPr>
          <w:p w14:paraId="795C6247" w14:textId="77777777" w:rsidR="008E1359" w:rsidRDefault="008E1359" w:rsidP="003E200F">
            <w:pPr>
              <w:jc w:val="both"/>
            </w:pPr>
          </w:p>
        </w:tc>
        <w:tc>
          <w:tcPr>
            <w:tcW w:w="9422" w:type="dxa"/>
          </w:tcPr>
          <w:p w14:paraId="68333C32" w14:textId="77777777" w:rsidR="008E1359" w:rsidRPr="007D647E" w:rsidRDefault="008E1359" w:rsidP="003E200F">
            <w:pPr>
              <w:jc w:val="both"/>
              <w:rPr>
                <w:color w:val="222222"/>
                <w:sz w:val="20"/>
              </w:rPr>
            </w:pPr>
            <w:r w:rsidRPr="003A3541">
              <w:rPr>
                <w:color w:val="222222"/>
                <w:sz w:val="20"/>
              </w:rPr>
              <w:t>Curiosità nei confronti del mondo, apertura per immaginare nuove possibilità</w:t>
            </w:r>
          </w:p>
        </w:tc>
      </w:tr>
      <w:tr w:rsidR="008E1359" w14:paraId="5BB3A43A" w14:textId="77777777" w:rsidTr="003E200F">
        <w:tc>
          <w:tcPr>
            <w:tcW w:w="501" w:type="dxa"/>
          </w:tcPr>
          <w:p w14:paraId="607F6F95" w14:textId="77777777" w:rsidR="008E1359" w:rsidRDefault="008E1359" w:rsidP="003E200F">
            <w:pPr>
              <w:jc w:val="both"/>
            </w:pPr>
          </w:p>
        </w:tc>
        <w:tc>
          <w:tcPr>
            <w:tcW w:w="9422" w:type="dxa"/>
          </w:tcPr>
          <w:p w14:paraId="13E88E9C" w14:textId="77777777" w:rsidR="008E1359" w:rsidRPr="007D647E" w:rsidRDefault="008E1359" w:rsidP="003E200F">
            <w:pPr>
              <w:rPr>
                <w:color w:val="222222"/>
                <w:sz w:val="20"/>
              </w:rPr>
            </w:pPr>
            <w:r w:rsidRPr="007A5471">
              <w:rPr>
                <w:color w:val="222222"/>
                <w:sz w:val="20"/>
                <w:szCs w:val="20"/>
              </w:rPr>
              <w:t>Capacità di un individuo di avvalersi consapevolmente e responsabilmente dei mezzi di comunicazione virtuali</w:t>
            </w:r>
          </w:p>
        </w:tc>
      </w:tr>
      <w:bookmarkEnd w:id="0"/>
    </w:tbl>
    <w:p w14:paraId="2564CA33" w14:textId="77777777" w:rsidR="00DD5175" w:rsidRDefault="00DD5175" w:rsidP="00DD5175">
      <w:pPr>
        <w:jc w:val="both"/>
      </w:pPr>
    </w:p>
    <w:p w14:paraId="7679F3D8" w14:textId="77777777" w:rsidR="00DD5175" w:rsidRDefault="00DD5175" w:rsidP="00DD5175">
      <w:pPr>
        <w:jc w:val="both"/>
      </w:pPr>
      <w:r>
        <w:t>METODOLOGIA</w:t>
      </w:r>
    </w:p>
    <w:p w14:paraId="3F8CA4D9" w14:textId="77777777" w:rsidR="00DD5175" w:rsidRDefault="00DD5175" w:rsidP="00DD5175">
      <w:pPr>
        <w:pBdr>
          <w:top w:val="single" w:sz="4" w:space="1" w:color="auto"/>
          <w:left w:val="single" w:sz="4" w:space="4" w:color="auto"/>
          <w:bottom w:val="single" w:sz="4" w:space="1" w:color="auto"/>
          <w:right w:val="single" w:sz="4" w:space="4" w:color="auto"/>
        </w:pBdr>
        <w:jc w:val="both"/>
      </w:pPr>
    </w:p>
    <w:p w14:paraId="119CEA95" w14:textId="77777777" w:rsidR="00DD5175" w:rsidRDefault="00DD5175" w:rsidP="00DD5175">
      <w:pPr>
        <w:shd w:val="clear" w:color="auto" w:fill="FFFFFF"/>
        <w:jc w:val="both"/>
        <w:rPr>
          <w:color w:val="222222"/>
        </w:rPr>
      </w:pPr>
    </w:p>
    <w:p w14:paraId="3166CFE8" w14:textId="77777777" w:rsidR="00841A36" w:rsidRDefault="00841A36" w:rsidP="00841A36">
      <w:pPr>
        <w:jc w:val="both"/>
      </w:pPr>
      <w:r>
        <w:t xml:space="preserve">DISCIPLINE COINVOLTE, </w:t>
      </w:r>
      <w:r w:rsidRPr="000B6EBF">
        <w:t xml:space="preserve">ARGOMENTI </w:t>
      </w:r>
      <w:r>
        <w:t>e TEMPI PREVISTI</w:t>
      </w:r>
    </w:p>
    <w:p w14:paraId="5042D3BE" w14:textId="77777777" w:rsidR="00841A36" w:rsidRPr="00350B59" w:rsidRDefault="00841A36" w:rsidP="00841A36">
      <w:pPr>
        <w:jc w:val="both"/>
        <w:rPr>
          <w:b/>
          <w:u w:val="single"/>
        </w:rPr>
      </w:pPr>
      <w:r w:rsidRPr="00350B59">
        <w:rPr>
          <w:b/>
          <w:u w:val="single"/>
        </w:rPr>
        <w:t>ORE PREVISTE: min. 33</w:t>
      </w:r>
    </w:p>
    <w:p w14:paraId="2EC1FF69" w14:textId="77777777" w:rsidR="00841A36" w:rsidRDefault="00841A36" w:rsidP="00841A36">
      <w:pPr>
        <w:jc w:val="both"/>
      </w:pPr>
    </w:p>
    <w:tbl>
      <w:tblPr>
        <w:tblStyle w:val="Grigliatabella"/>
        <w:tblW w:w="0" w:type="auto"/>
        <w:tblLook w:val="04A0" w:firstRow="1" w:lastRow="0" w:firstColumn="1" w:lastColumn="0" w:noHBand="0" w:noVBand="1"/>
      </w:tblPr>
      <w:tblGrid>
        <w:gridCol w:w="2533"/>
        <w:gridCol w:w="2580"/>
        <w:gridCol w:w="2453"/>
        <w:gridCol w:w="2170"/>
      </w:tblGrid>
      <w:tr w:rsidR="00841A36" w:rsidRPr="00350B59" w14:paraId="57988A42" w14:textId="77777777" w:rsidTr="006C64F5">
        <w:tc>
          <w:tcPr>
            <w:tcW w:w="2533" w:type="dxa"/>
          </w:tcPr>
          <w:p w14:paraId="63701B63" w14:textId="77777777" w:rsidR="00841A36" w:rsidRPr="00350B59" w:rsidRDefault="00841A36" w:rsidP="006C64F5">
            <w:pPr>
              <w:jc w:val="center"/>
              <w:rPr>
                <w:b/>
              </w:rPr>
            </w:pPr>
            <w:r w:rsidRPr="00350B59">
              <w:rPr>
                <w:b/>
              </w:rPr>
              <w:t>Disciplina</w:t>
            </w:r>
          </w:p>
        </w:tc>
        <w:tc>
          <w:tcPr>
            <w:tcW w:w="2580" w:type="dxa"/>
          </w:tcPr>
          <w:p w14:paraId="5ED7804D" w14:textId="77777777" w:rsidR="00841A36" w:rsidRPr="00350B59" w:rsidRDefault="00841A36" w:rsidP="006C64F5">
            <w:pPr>
              <w:jc w:val="center"/>
              <w:rPr>
                <w:b/>
              </w:rPr>
            </w:pPr>
            <w:r w:rsidRPr="00350B59">
              <w:rPr>
                <w:b/>
              </w:rPr>
              <w:t>Argomento</w:t>
            </w:r>
          </w:p>
        </w:tc>
        <w:tc>
          <w:tcPr>
            <w:tcW w:w="2453" w:type="dxa"/>
          </w:tcPr>
          <w:p w14:paraId="0C61F3ED" w14:textId="77777777" w:rsidR="00841A36" w:rsidRDefault="00841A36" w:rsidP="006C64F5">
            <w:pPr>
              <w:jc w:val="center"/>
              <w:rPr>
                <w:b/>
              </w:rPr>
            </w:pPr>
            <w:r w:rsidRPr="00350B59">
              <w:rPr>
                <w:b/>
              </w:rPr>
              <w:t>Periodo</w:t>
            </w:r>
          </w:p>
          <w:p w14:paraId="24D7786E" w14:textId="77777777" w:rsidR="00841A36" w:rsidRPr="00350B59" w:rsidRDefault="00841A36" w:rsidP="006C64F5">
            <w:pPr>
              <w:jc w:val="center"/>
              <w:rPr>
                <w:b/>
              </w:rPr>
            </w:pPr>
            <w:r w:rsidRPr="000B6EBF">
              <w:rPr>
                <w:color w:val="000000"/>
                <w:sz w:val="22"/>
              </w:rPr>
              <w:t xml:space="preserve">1^ o </w:t>
            </w:r>
            <w:proofErr w:type="gramStart"/>
            <w:r w:rsidRPr="000B6EBF">
              <w:rPr>
                <w:color w:val="000000"/>
                <w:sz w:val="22"/>
              </w:rPr>
              <w:t>2^</w:t>
            </w:r>
            <w:proofErr w:type="gramEnd"/>
            <w:r w:rsidRPr="000B6EBF">
              <w:rPr>
                <w:color w:val="000000"/>
                <w:sz w:val="22"/>
              </w:rPr>
              <w:t xml:space="preserve"> quadrimestre</w:t>
            </w:r>
          </w:p>
        </w:tc>
        <w:tc>
          <w:tcPr>
            <w:tcW w:w="2170" w:type="dxa"/>
          </w:tcPr>
          <w:p w14:paraId="7933E9AD" w14:textId="77777777" w:rsidR="00841A36" w:rsidRPr="00350B59" w:rsidRDefault="00841A36" w:rsidP="006C64F5">
            <w:pPr>
              <w:jc w:val="center"/>
              <w:rPr>
                <w:b/>
              </w:rPr>
            </w:pPr>
            <w:r>
              <w:rPr>
                <w:b/>
              </w:rPr>
              <w:t>Ore</w:t>
            </w:r>
          </w:p>
        </w:tc>
      </w:tr>
      <w:tr w:rsidR="00841A36" w14:paraId="2FC86024" w14:textId="77777777" w:rsidTr="006C64F5">
        <w:tc>
          <w:tcPr>
            <w:tcW w:w="2533" w:type="dxa"/>
          </w:tcPr>
          <w:p w14:paraId="11FCDBEC" w14:textId="77777777" w:rsidR="00841A36" w:rsidRDefault="00841A36" w:rsidP="006C64F5">
            <w:pPr>
              <w:jc w:val="both"/>
            </w:pPr>
            <w:r>
              <w:t>Italiano</w:t>
            </w:r>
          </w:p>
        </w:tc>
        <w:tc>
          <w:tcPr>
            <w:tcW w:w="2580" w:type="dxa"/>
          </w:tcPr>
          <w:p w14:paraId="2C8DAD53" w14:textId="77777777" w:rsidR="00841A36" w:rsidRDefault="00841A36" w:rsidP="006C64F5">
            <w:pPr>
              <w:jc w:val="both"/>
            </w:pPr>
          </w:p>
        </w:tc>
        <w:tc>
          <w:tcPr>
            <w:tcW w:w="2453" w:type="dxa"/>
          </w:tcPr>
          <w:p w14:paraId="523F12A8" w14:textId="77777777" w:rsidR="00841A36" w:rsidRDefault="00841A36" w:rsidP="006C64F5">
            <w:pPr>
              <w:jc w:val="both"/>
            </w:pPr>
          </w:p>
        </w:tc>
        <w:tc>
          <w:tcPr>
            <w:tcW w:w="2170" w:type="dxa"/>
          </w:tcPr>
          <w:p w14:paraId="58BB9823" w14:textId="77777777" w:rsidR="00841A36" w:rsidRDefault="00841A36" w:rsidP="006C64F5">
            <w:pPr>
              <w:jc w:val="both"/>
            </w:pPr>
          </w:p>
        </w:tc>
      </w:tr>
      <w:tr w:rsidR="00841A36" w14:paraId="56912D14" w14:textId="77777777" w:rsidTr="006C64F5">
        <w:tc>
          <w:tcPr>
            <w:tcW w:w="2533" w:type="dxa"/>
          </w:tcPr>
          <w:p w14:paraId="351D0E5C" w14:textId="77777777" w:rsidR="00841A36" w:rsidRDefault="00841A36" w:rsidP="006C64F5">
            <w:pPr>
              <w:jc w:val="both"/>
            </w:pPr>
            <w:r>
              <w:t>Storia</w:t>
            </w:r>
          </w:p>
        </w:tc>
        <w:tc>
          <w:tcPr>
            <w:tcW w:w="2580" w:type="dxa"/>
          </w:tcPr>
          <w:p w14:paraId="36BCABA0" w14:textId="77777777" w:rsidR="00841A36" w:rsidRDefault="00841A36" w:rsidP="006C64F5">
            <w:pPr>
              <w:jc w:val="both"/>
            </w:pPr>
          </w:p>
        </w:tc>
        <w:tc>
          <w:tcPr>
            <w:tcW w:w="2453" w:type="dxa"/>
          </w:tcPr>
          <w:p w14:paraId="7F10E88C" w14:textId="77777777" w:rsidR="00841A36" w:rsidRDefault="00841A36" w:rsidP="006C64F5">
            <w:pPr>
              <w:jc w:val="both"/>
            </w:pPr>
          </w:p>
        </w:tc>
        <w:tc>
          <w:tcPr>
            <w:tcW w:w="2170" w:type="dxa"/>
          </w:tcPr>
          <w:p w14:paraId="46B63161" w14:textId="77777777" w:rsidR="00841A36" w:rsidRDefault="00841A36" w:rsidP="006C64F5">
            <w:pPr>
              <w:jc w:val="both"/>
            </w:pPr>
          </w:p>
        </w:tc>
      </w:tr>
      <w:tr w:rsidR="00841A36" w14:paraId="12B1B344" w14:textId="77777777" w:rsidTr="006C64F5">
        <w:tc>
          <w:tcPr>
            <w:tcW w:w="2533" w:type="dxa"/>
          </w:tcPr>
          <w:p w14:paraId="1A7B461D" w14:textId="77777777" w:rsidR="00841A36" w:rsidRDefault="00841A36" w:rsidP="006C64F5">
            <w:pPr>
              <w:jc w:val="both"/>
            </w:pPr>
            <w:r>
              <w:t>…</w:t>
            </w:r>
          </w:p>
        </w:tc>
        <w:tc>
          <w:tcPr>
            <w:tcW w:w="2580" w:type="dxa"/>
          </w:tcPr>
          <w:p w14:paraId="063D84F4" w14:textId="77777777" w:rsidR="00841A36" w:rsidRDefault="00841A36" w:rsidP="006C64F5">
            <w:pPr>
              <w:jc w:val="both"/>
            </w:pPr>
          </w:p>
        </w:tc>
        <w:tc>
          <w:tcPr>
            <w:tcW w:w="2453" w:type="dxa"/>
          </w:tcPr>
          <w:p w14:paraId="012243E2" w14:textId="77777777" w:rsidR="00841A36" w:rsidRDefault="00841A36" w:rsidP="006C64F5">
            <w:pPr>
              <w:jc w:val="both"/>
            </w:pPr>
          </w:p>
        </w:tc>
        <w:tc>
          <w:tcPr>
            <w:tcW w:w="2170" w:type="dxa"/>
          </w:tcPr>
          <w:p w14:paraId="1A92F445" w14:textId="77777777" w:rsidR="00841A36" w:rsidRDefault="00841A36" w:rsidP="006C64F5">
            <w:pPr>
              <w:jc w:val="both"/>
            </w:pPr>
          </w:p>
        </w:tc>
      </w:tr>
      <w:tr w:rsidR="00841A36" w14:paraId="28FB04FE" w14:textId="77777777" w:rsidTr="006C64F5">
        <w:tc>
          <w:tcPr>
            <w:tcW w:w="2533" w:type="dxa"/>
          </w:tcPr>
          <w:p w14:paraId="4636FF86" w14:textId="77777777" w:rsidR="00841A36" w:rsidRDefault="00841A36" w:rsidP="006C64F5">
            <w:pPr>
              <w:jc w:val="both"/>
            </w:pPr>
            <w:r>
              <w:t>…</w:t>
            </w:r>
          </w:p>
        </w:tc>
        <w:tc>
          <w:tcPr>
            <w:tcW w:w="2580" w:type="dxa"/>
          </w:tcPr>
          <w:p w14:paraId="46F58245" w14:textId="77777777" w:rsidR="00841A36" w:rsidRDefault="00841A36" w:rsidP="006C64F5">
            <w:pPr>
              <w:jc w:val="both"/>
            </w:pPr>
          </w:p>
        </w:tc>
        <w:tc>
          <w:tcPr>
            <w:tcW w:w="2453" w:type="dxa"/>
          </w:tcPr>
          <w:p w14:paraId="53937745" w14:textId="77777777" w:rsidR="00841A36" w:rsidRDefault="00841A36" w:rsidP="006C64F5">
            <w:pPr>
              <w:jc w:val="both"/>
            </w:pPr>
          </w:p>
        </w:tc>
        <w:tc>
          <w:tcPr>
            <w:tcW w:w="2170" w:type="dxa"/>
          </w:tcPr>
          <w:p w14:paraId="5B53629D" w14:textId="77777777" w:rsidR="00841A36" w:rsidRDefault="00841A36" w:rsidP="006C64F5">
            <w:pPr>
              <w:jc w:val="both"/>
            </w:pPr>
          </w:p>
        </w:tc>
      </w:tr>
      <w:tr w:rsidR="00841A36" w14:paraId="302015C1" w14:textId="77777777" w:rsidTr="006C64F5">
        <w:tc>
          <w:tcPr>
            <w:tcW w:w="2533" w:type="dxa"/>
          </w:tcPr>
          <w:p w14:paraId="40FB4397" w14:textId="77777777" w:rsidR="00841A36" w:rsidRDefault="00841A36" w:rsidP="006C64F5">
            <w:pPr>
              <w:jc w:val="both"/>
            </w:pPr>
            <w:r>
              <w:t>…</w:t>
            </w:r>
          </w:p>
        </w:tc>
        <w:tc>
          <w:tcPr>
            <w:tcW w:w="2580" w:type="dxa"/>
          </w:tcPr>
          <w:p w14:paraId="025CBDFE" w14:textId="77777777" w:rsidR="00841A36" w:rsidRDefault="00841A36" w:rsidP="006C64F5">
            <w:pPr>
              <w:jc w:val="both"/>
            </w:pPr>
          </w:p>
        </w:tc>
        <w:tc>
          <w:tcPr>
            <w:tcW w:w="2453" w:type="dxa"/>
          </w:tcPr>
          <w:p w14:paraId="3AF16D59" w14:textId="77777777" w:rsidR="00841A36" w:rsidRDefault="00841A36" w:rsidP="006C64F5">
            <w:pPr>
              <w:jc w:val="both"/>
            </w:pPr>
          </w:p>
        </w:tc>
        <w:tc>
          <w:tcPr>
            <w:tcW w:w="2170" w:type="dxa"/>
          </w:tcPr>
          <w:p w14:paraId="5AFCD263" w14:textId="77777777" w:rsidR="00841A36" w:rsidRDefault="00841A36" w:rsidP="006C64F5">
            <w:pPr>
              <w:jc w:val="both"/>
            </w:pPr>
          </w:p>
        </w:tc>
      </w:tr>
      <w:tr w:rsidR="00841A36" w14:paraId="7B6CFCD1" w14:textId="77777777" w:rsidTr="006C64F5">
        <w:tc>
          <w:tcPr>
            <w:tcW w:w="2533" w:type="dxa"/>
          </w:tcPr>
          <w:p w14:paraId="59EF5545" w14:textId="77777777" w:rsidR="00841A36" w:rsidRDefault="00841A36" w:rsidP="006C64F5">
            <w:pPr>
              <w:jc w:val="both"/>
            </w:pPr>
            <w:r>
              <w:t>…</w:t>
            </w:r>
          </w:p>
        </w:tc>
        <w:tc>
          <w:tcPr>
            <w:tcW w:w="2580" w:type="dxa"/>
          </w:tcPr>
          <w:p w14:paraId="4DA70ED5" w14:textId="77777777" w:rsidR="00841A36" w:rsidRDefault="00841A36" w:rsidP="006C64F5">
            <w:pPr>
              <w:jc w:val="both"/>
            </w:pPr>
          </w:p>
        </w:tc>
        <w:tc>
          <w:tcPr>
            <w:tcW w:w="2453" w:type="dxa"/>
          </w:tcPr>
          <w:p w14:paraId="1CF0E842" w14:textId="77777777" w:rsidR="00841A36" w:rsidRDefault="00841A36" w:rsidP="006C64F5">
            <w:pPr>
              <w:jc w:val="both"/>
            </w:pPr>
          </w:p>
        </w:tc>
        <w:tc>
          <w:tcPr>
            <w:tcW w:w="2170" w:type="dxa"/>
          </w:tcPr>
          <w:p w14:paraId="610AEE83" w14:textId="77777777" w:rsidR="00841A36" w:rsidRDefault="00841A36" w:rsidP="006C64F5">
            <w:pPr>
              <w:jc w:val="both"/>
            </w:pPr>
          </w:p>
        </w:tc>
      </w:tr>
      <w:tr w:rsidR="00841A36" w14:paraId="2C9E59D8" w14:textId="77777777" w:rsidTr="006C64F5">
        <w:tc>
          <w:tcPr>
            <w:tcW w:w="2533" w:type="dxa"/>
          </w:tcPr>
          <w:p w14:paraId="1F2BC6FA" w14:textId="77777777" w:rsidR="00841A36" w:rsidRDefault="00841A36" w:rsidP="006C64F5">
            <w:pPr>
              <w:jc w:val="both"/>
            </w:pPr>
            <w:r>
              <w:t>…</w:t>
            </w:r>
          </w:p>
        </w:tc>
        <w:tc>
          <w:tcPr>
            <w:tcW w:w="2580" w:type="dxa"/>
          </w:tcPr>
          <w:p w14:paraId="6D7D31C5" w14:textId="77777777" w:rsidR="00841A36" w:rsidRDefault="00841A36" w:rsidP="006C64F5">
            <w:pPr>
              <w:jc w:val="both"/>
            </w:pPr>
          </w:p>
        </w:tc>
        <w:tc>
          <w:tcPr>
            <w:tcW w:w="2453" w:type="dxa"/>
          </w:tcPr>
          <w:p w14:paraId="76EB414F" w14:textId="77777777" w:rsidR="00841A36" w:rsidRDefault="00841A36" w:rsidP="006C64F5">
            <w:pPr>
              <w:jc w:val="both"/>
            </w:pPr>
          </w:p>
        </w:tc>
        <w:tc>
          <w:tcPr>
            <w:tcW w:w="2170" w:type="dxa"/>
          </w:tcPr>
          <w:p w14:paraId="3A355F86" w14:textId="77777777" w:rsidR="00841A36" w:rsidRDefault="00841A36" w:rsidP="006C64F5">
            <w:pPr>
              <w:jc w:val="both"/>
            </w:pPr>
          </w:p>
        </w:tc>
      </w:tr>
      <w:tr w:rsidR="00841A36" w14:paraId="169422B3" w14:textId="77777777" w:rsidTr="006C64F5">
        <w:tc>
          <w:tcPr>
            <w:tcW w:w="2533" w:type="dxa"/>
          </w:tcPr>
          <w:p w14:paraId="51E975DB" w14:textId="77777777" w:rsidR="00841A36" w:rsidRDefault="00841A36" w:rsidP="006C64F5">
            <w:pPr>
              <w:jc w:val="both"/>
            </w:pPr>
            <w:r>
              <w:t>…</w:t>
            </w:r>
          </w:p>
        </w:tc>
        <w:tc>
          <w:tcPr>
            <w:tcW w:w="2580" w:type="dxa"/>
          </w:tcPr>
          <w:p w14:paraId="045B29DB" w14:textId="77777777" w:rsidR="00841A36" w:rsidRDefault="00841A36" w:rsidP="006C64F5">
            <w:pPr>
              <w:jc w:val="both"/>
            </w:pPr>
          </w:p>
        </w:tc>
        <w:tc>
          <w:tcPr>
            <w:tcW w:w="2453" w:type="dxa"/>
          </w:tcPr>
          <w:p w14:paraId="38615B20" w14:textId="77777777" w:rsidR="00841A36" w:rsidRDefault="00841A36" w:rsidP="006C64F5">
            <w:pPr>
              <w:jc w:val="both"/>
            </w:pPr>
          </w:p>
        </w:tc>
        <w:tc>
          <w:tcPr>
            <w:tcW w:w="2170" w:type="dxa"/>
          </w:tcPr>
          <w:p w14:paraId="09F1A6AE" w14:textId="77777777" w:rsidR="00841A36" w:rsidRDefault="00841A36" w:rsidP="006C64F5">
            <w:pPr>
              <w:jc w:val="both"/>
            </w:pPr>
          </w:p>
        </w:tc>
      </w:tr>
      <w:tr w:rsidR="00841A36" w14:paraId="25F73B73" w14:textId="77777777" w:rsidTr="006C64F5">
        <w:tc>
          <w:tcPr>
            <w:tcW w:w="2533" w:type="dxa"/>
          </w:tcPr>
          <w:p w14:paraId="4C03FD6D" w14:textId="77777777" w:rsidR="00841A36" w:rsidRDefault="00841A36" w:rsidP="006C64F5">
            <w:pPr>
              <w:jc w:val="both"/>
            </w:pPr>
            <w:r>
              <w:t>…</w:t>
            </w:r>
          </w:p>
        </w:tc>
        <w:tc>
          <w:tcPr>
            <w:tcW w:w="2580" w:type="dxa"/>
          </w:tcPr>
          <w:p w14:paraId="501E149D" w14:textId="77777777" w:rsidR="00841A36" w:rsidRDefault="00841A36" w:rsidP="006C64F5">
            <w:pPr>
              <w:jc w:val="both"/>
            </w:pPr>
          </w:p>
        </w:tc>
        <w:tc>
          <w:tcPr>
            <w:tcW w:w="2453" w:type="dxa"/>
          </w:tcPr>
          <w:p w14:paraId="2D09B8F5" w14:textId="77777777" w:rsidR="00841A36" w:rsidRDefault="00841A36" w:rsidP="006C64F5">
            <w:pPr>
              <w:jc w:val="both"/>
            </w:pPr>
          </w:p>
        </w:tc>
        <w:tc>
          <w:tcPr>
            <w:tcW w:w="2170" w:type="dxa"/>
          </w:tcPr>
          <w:p w14:paraId="69095463" w14:textId="77777777" w:rsidR="00841A36" w:rsidRDefault="00841A36" w:rsidP="006C64F5">
            <w:pPr>
              <w:jc w:val="both"/>
            </w:pPr>
          </w:p>
        </w:tc>
      </w:tr>
      <w:tr w:rsidR="00841A36" w14:paraId="6A04DB2C" w14:textId="77777777" w:rsidTr="006C64F5">
        <w:tc>
          <w:tcPr>
            <w:tcW w:w="2533" w:type="dxa"/>
          </w:tcPr>
          <w:p w14:paraId="18B06A52" w14:textId="77777777" w:rsidR="00841A36" w:rsidRDefault="00841A36" w:rsidP="006C64F5">
            <w:pPr>
              <w:jc w:val="both"/>
            </w:pPr>
            <w:r>
              <w:t>…</w:t>
            </w:r>
          </w:p>
        </w:tc>
        <w:tc>
          <w:tcPr>
            <w:tcW w:w="2580" w:type="dxa"/>
          </w:tcPr>
          <w:p w14:paraId="42EB8077" w14:textId="77777777" w:rsidR="00841A36" w:rsidRDefault="00841A36" w:rsidP="006C64F5">
            <w:pPr>
              <w:jc w:val="both"/>
            </w:pPr>
          </w:p>
        </w:tc>
        <w:tc>
          <w:tcPr>
            <w:tcW w:w="2453" w:type="dxa"/>
          </w:tcPr>
          <w:p w14:paraId="5FAC234E" w14:textId="77777777" w:rsidR="00841A36" w:rsidRDefault="00841A36" w:rsidP="006C64F5">
            <w:pPr>
              <w:jc w:val="both"/>
            </w:pPr>
          </w:p>
        </w:tc>
        <w:tc>
          <w:tcPr>
            <w:tcW w:w="2170" w:type="dxa"/>
          </w:tcPr>
          <w:p w14:paraId="69D34B83" w14:textId="77777777" w:rsidR="00841A36" w:rsidRDefault="00841A36" w:rsidP="006C64F5">
            <w:pPr>
              <w:jc w:val="both"/>
            </w:pPr>
          </w:p>
        </w:tc>
      </w:tr>
      <w:tr w:rsidR="00841A36" w14:paraId="37F98AF5" w14:textId="77777777" w:rsidTr="006C64F5">
        <w:tc>
          <w:tcPr>
            <w:tcW w:w="2533" w:type="dxa"/>
          </w:tcPr>
          <w:p w14:paraId="5759071E" w14:textId="77777777" w:rsidR="00841A36" w:rsidRDefault="00841A36" w:rsidP="006C64F5">
            <w:pPr>
              <w:jc w:val="both"/>
            </w:pPr>
            <w:r>
              <w:t>…</w:t>
            </w:r>
          </w:p>
        </w:tc>
        <w:tc>
          <w:tcPr>
            <w:tcW w:w="2580" w:type="dxa"/>
          </w:tcPr>
          <w:p w14:paraId="0D72E577" w14:textId="77777777" w:rsidR="00841A36" w:rsidRDefault="00841A36" w:rsidP="006C64F5">
            <w:pPr>
              <w:jc w:val="both"/>
            </w:pPr>
          </w:p>
        </w:tc>
        <w:tc>
          <w:tcPr>
            <w:tcW w:w="2453" w:type="dxa"/>
          </w:tcPr>
          <w:p w14:paraId="0BD9B85C" w14:textId="77777777" w:rsidR="00841A36" w:rsidRDefault="00841A36" w:rsidP="006C64F5">
            <w:pPr>
              <w:jc w:val="both"/>
            </w:pPr>
          </w:p>
        </w:tc>
        <w:tc>
          <w:tcPr>
            <w:tcW w:w="2170" w:type="dxa"/>
          </w:tcPr>
          <w:p w14:paraId="3A8268C1" w14:textId="77777777" w:rsidR="00841A36" w:rsidRDefault="00841A36" w:rsidP="006C64F5">
            <w:pPr>
              <w:jc w:val="both"/>
            </w:pPr>
          </w:p>
        </w:tc>
      </w:tr>
      <w:tr w:rsidR="00841A36" w14:paraId="01CA6567" w14:textId="77777777" w:rsidTr="006C64F5">
        <w:tc>
          <w:tcPr>
            <w:tcW w:w="2533" w:type="dxa"/>
          </w:tcPr>
          <w:p w14:paraId="7B54A07B" w14:textId="77777777" w:rsidR="00841A36" w:rsidRDefault="00841A36" w:rsidP="006C64F5">
            <w:pPr>
              <w:jc w:val="both"/>
            </w:pPr>
            <w:r>
              <w:t>…</w:t>
            </w:r>
          </w:p>
        </w:tc>
        <w:tc>
          <w:tcPr>
            <w:tcW w:w="2580" w:type="dxa"/>
          </w:tcPr>
          <w:p w14:paraId="789D99D3" w14:textId="77777777" w:rsidR="00841A36" w:rsidRDefault="00841A36" w:rsidP="006C64F5">
            <w:pPr>
              <w:jc w:val="both"/>
            </w:pPr>
          </w:p>
        </w:tc>
        <w:tc>
          <w:tcPr>
            <w:tcW w:w="2453" w:type="dxa"/>
          </w:tcPr>
          <w:p w14:paraId="51231954" w14:textId="77777777" w:rsidR="00841A36" w:rsidRDefault="00841A36" w:rsidP="006C64F5">
            <w:pPr>
              <w:jc w:val="both"/>
            </w:pPr>
          </w:p>
        </w:tc>
        <w:tc>
          <w:tcPr>
            <w:tcW w:w="2170" w:type="dxa"/>
          </w:tcPr>
          <w:p w14:paraId="4A8F9816" w14:textId="77777777" w:rsidR="00841A36" w:rsidRDefault="00841A36" w:rsidP="006C64F5">
            <w:pPr>
              <w:jc w:val="both"/>
            </w:pPr>
          </w:p>
        </w:tc>
      </w:tr>
    </w:tbl>
    <w:p w14:paraId="4CA0D8FD" w14:textId="77777777" w:rsidR="00841A36" w:rsidRDefault="00841A36" w:rsidP="00841A36">
      <w:pPr>
        <w:jc w:val="both"/>
      </w:pPr>
    </w:p>
    <w:p w14:paraId="51B14112" w14:textId="77777777" w:rsidR="00841A36" w:rsidRDefault="00841A36" w:rsidP="00841A36">
      <w:pPr>
        <w:jc w:val="both"/>
      </w:pPr>
      <w:r w:rsidRPr="000B6EBF">
        <w:t xml:space="preserve">Per la rendicontazione dell’attività, </w:t>
      </w:r>
      <w:r w:rsidRPr="00350B59">
        <w:rPr>
          <w:b/>
          <w:color w:val="FF0000"/>
          <w:u w:val="single"/>
        </w:rPr>
        <w:t>ogni docente annoterà sul registro elettronico</w:t>
      </w:r>
      <w:r w:rsidRPr="00350B59">
        <w:rPr>
          <w:color w:val="FF0000"/>
        </w:rPr>
        <w:t xml:space="preserve"> </w:t>
      </w:r>
      <w:r w:rsidRPr="000B6EBF">
        <w:t>le ore di Educazione civica svolte e le relative valutazioni; al momento dello scrutinio il coordinatore di classe monitore</w:t>
      </w:r>
      <w:r>
        <w:t>rà</w:t>
      </w:r>
      <w:r w:rsidRPr="000B6EBF">
        <w:t xml:space="preserve"> le assenze dal registro elettronico e fare una proposta di voto coerente con le valutazioni effettuate.</w:t>
      </w:r>
    </w:p>
    <w:p w14:paraId="0CCD1796" w14:textId="77777777" w:rsidR="00C93719" w:rsidRDefault="00C93719" w:rsidP="00C93719">
      <w:pPr>
        <w:pStyle w:val="Paragrafoelenco"/>
        <w:ind w:left="0"/>
        <w:jc w:val="both"/>
        <w:rPr>
          <w:b/>
        </w:rPr>
      </w:pPr>
    </w:p>
    <w:p w14:paraId="2B3EEAE7" w14:textId="77777777" w:rsidR="0075129A" w:rsidRDefault="0075129A" w:rsidP="00C93719">
      <w:pPr>
        <w:pStyle w:val="Paragrafoelenco"/>
        <w:ind w:left="0"/>
        <w:jc w:val="both"/>
        <w:rPr>
          <w:b/>
        </w:rPr>
      </w:pPr>
    </w:p>
    <w:p w14:paraId="01D87492" w14:textId="77777777" w:rsidR="0075129A" w:rsidRDefault="0075129A" w:rsidP="00C93719">
      <w:pPr>
        <w:pStyle w:val="Paragrafoelenco"/>
        <w:ind w:left="0"/>
        <w:jc w:val="both"/>
        <w:rPr>
          <w:b/>
        </w:rPr>
      </w:pPr>
    </w:p>
    <w:p w14:paraId="63E0C167" w14:textId="77777777" w:rsidR="0075129A" w:rsidRDefault="0075129A" w:rsidP="00C93719">
      <w:pPr>
        <w:pStyle w:val="Paragrafoelenco"/>
        <w:ind w:left="0"/>
        <w:jc w:val="both"/>
        <w:rPr>
          <w:b/>
        </w:rPr>
      </w:pPr>
    </w:p>
    <w:p w14:paraId="042435BE" w14:textId="77777777" w:rsidR="0075129A" w:rsidRDefault="0075129A" w:rsidP="00C93719">
      <w:pPr>
        <w:pStyle w:val="Paragrafoelenco"/>
        <w:ind w:left="0"/>
        <w:jc w:val="both"/>
        <w:rPr>
          <w:b/>
        </w:rPr>
      </w:pPr>
    </w:p>
    <w:p w14:paraId="1B5402E0" w14:textId="77777777" w:rsidR="0075129A" w:rsidRDefault="0075129A" w:rsidP="00C93719">
      <w:pPr>
        <w:pStyle w:val="Paragrafoelenco"/>
        <w:ind w:left="0"/>
        <w:jc w:val="both"/>
        <w:rPr>
          <w:b/>
        </w:rPr>
      </w:pPr>
    </w:p>
    <w:p w14:paraId="51C8BFC3" w14:textId="77777777" w:rsidR="0075129A" w:rsidRDefault="0075129A" w:rsidP="00C93719">
      <w:pPr>
        <w:pStyle w:val="Paragrafoelenco"/>
        <w:ind w:left="0"/>
        <w:jc w:val="both"/>
        <w:rPr>
          <w:b/>
        </w:rPr>
      </w:pPr>
    </w:p>
    <w:p w14:paraId="27181631" w14:textId="77777777" w:rsidR="0075129A" w:rsidRDefault="0075129A" w:rsidP="00C93719">
      <w:pPr>
        <w:pStyle w:val="Paragrafoelenco"/>
        <w:ind w:left="0"/>
        <w:jc w:val="both"/>
        <w:rPr>
          <w:b/>
        </w:rPr>
      </w:pPr>
    </w:p>
    <w:p w14:paraId="506D8BDA" w14:textId="77777777" w:rsidR="0075129A" w:rsidRDefault="0075129A" w:rsidP="00C93719">
      <w:pPr>
        <w:pStyle w:val="Paragrafoelenco"/>
        <w:ind w:left="0"/>
        <w:jc w:val="both"/>
        <w:rPr>
          <w:b/>
        </w:rPr>
      </w:pPr>
    </w:p>
    <w:p w14:paraId="761948E6" w14:textId="77777777" w:rsidR="0075129A" w:rsidRDefault="0075129A" w:rsidP="00C93719">
      <w:pPr>
        <w:pStyle w:val="Paragrafoelenco"/>
        <w:ind w:left="0"/>
        <w:jc w:val="both"/>
        <w:rPr>
          <w:b/>
        </w:rPr>
      </w:pPr>
    </w:p>
    <w:p w14:paraId="1ED2382A" w14:textId="77777777" w:rsidR="0075129A" w:rsidRDefault="0075129A" w:rsidP="00C93719">
      <w:pPr>
        <w:pStyle w:val="Paragrafoelenco"/>
        <w:ind w:left="0"/>
        <w:jc w:val="both"/>
        <w:rPr>
          <w:b/>
        </w:rPr>
      </w:pPr>
    </w:p>
    <w:p w14:paraId="5CF56AA8" w14:textId="77777777" w:rsidR="0075129A" w:rsidRDefault="0075129A" w:rsidP="0075129A">
      <w:pPr>
        <w:jc w:val="both"/>
        <w:rPr>
          <w:b/>
          <w:bCs/>
        </w:rPr>
      </w:pPr>
      <w:r>
        <w:rPr>
          <w:b/>
        </w:rPr>
        <w:t xml:space="preserve">8. </w:t>
      </w:r>
      <w:r w:rsidRPr="00B02788">
        <w:rPr>
          <w:b/>
          <w:bCs/>
        </w:rPr>
        <w:t xml:space="preserve">ORIENTAMENTO </w:t>
      </w:r>
    </w:p>
    <w:p w14:paraId="4E09A08C" w14:textId="77777777" w:rsidR="0075129A" w:rsidRDefault="0075129A" w:rsidP="0075129A">
      <w:pPr>
        <w:jc w:val="both"/>
        <w:rPr>
          <w:b/>
          <w:bCs/>
        </w:rPr>
      </w:pPr>
    </w:p>
    <w:p w14:paraId="6260FBD1" w14:textId="77777777" w:rsidR="0075129A" w:rsidRDefault="0075129A" w:rsidP="0075129A">
      <w:pPr>
        <w:jc w:val="both"/>
        <w:rPr>
          <w:b/>
          <w:bCs/>
        </w:rPr>
      </w:pPr>
      <w:r>
        <w:rPr>
          <w:b/>
          <w:bCs/>
        </w:rPr>
        <w:t>Cosa si intende per orientamento</w:t>
      </w:r>
    </w:p>
    <w:p w14:paraId="3DA95C6A" w14:textId="77777777" w:rsidR="0075129A" w:rsidRDefault="0075129A" w:rsidP="0075129A">
      <w:pPr>
        <w:jc w:val="both"/>
        <w:rPr>
          <w:b/>
          <w:bCs/>
        </w:rPr>
      </w:pPr>
    </w:p>
    <w:p w14:paraId="254B2008" w14:textId="77777777" w:rsidR="0075129A" w:rsidRPr="008E44D2" w:rsidRDefault="0075129A" w:rsidP="0075129A">
      <w:pPr>
        <w:jc w:val="both"/>
      </w:pPr>
      <w:r w:rsidRPr="00F64B5A">
        <w:rPr>
          <w:i/>
          <w:iCs/>
        </w:rPr>
        <w:t>“L’orientamento è un processo volto a facilitare la conoscenza di sé, del contesto formativo, occupazionale, sociale culturale ed economico di riferimento, delle strategie messe in atto per relazionarsi ed interagire in tali realtà, al fine di favorire la maturazione e lo sviluppo delle competenze necessarie per poter definire o ridefinire autonomamente obiettivi personali e professionali aderenti al contesto, elaborare o rielaborare un progetto di vita e sostenere le scelte relative”.</w:t>
      </w:r>
      <w:r>
        <w:rPr>
          <w:i/>
          <w:iCs/>
        </w:rPr>
        <w:t xml:space="preserve"> </w:t>
      </w:r>
      <w:r w:rsidRPr="00B02B30">
        <w:rPr>
          <w:b/>
          <w:bCs/>
          <w:i/>
          <w:iCs/>
        </w:rPr>
        <w:t>(Linee Guida per l’orientamento - Decreto ministeriale del 22 dicembre 2022, n. 328)</w:t>
      </w:r>
    </w:p>
    <w:p w14:paraId="4E189E5C" w14:textId="77777777" w:rsidR="0075129A" w:rsidRDefault="0075129A" w:rsidP="0075129A">
      <w:pPr>
        <w:jc w:val="both"/>
        <w:rPr>
          <w:b/>
          <w:bCs/>
        </w:rPr>
      </w:pPr>
    </w:p>
    <w:p w14:paraId="218005E4" w14:textId="09C95AAA" w:rsidR="0075129A" w:rsidRDefault="0075129A" w:rsidP="0075129A">
      <w:pPr>
        <w:jc w:val="both"/>
        <w:rPr>
          <w:b/>
          <w:bCs/>
        </w:rPr>
      </w:pPr>
      <w:r w:rsidRPr="00B12F0C">
        <w:rPr>
          <w:b/>
          <w:bCs/>
        </w:rPr>
        <w:t>Attività di didattica orientativa</w:t>
      </w:r>
      <w:r>
        <w:rPr>
          <w:b/>
          <w:bCs/>
        </w:rPr>
        <w:t xml:space="preserve"> </w:t>
      </w:r>
    </w:p>
    <w:p w14:paraId="476EC6D5" w14:textId="77777777" w:rsidR="0075129A" w:rsidRDefault="0075129A" w:rsidP="0075129A">
      <w:pPr>
        <w:jc w:val="both"/>
        <w:rPr>
          <w:b/>
          <w:bCs/>
        </w:rPr>
      </w:pPr>
    </w:p>
    <w:tbl>
      <w:tblPr>
        <w:tblStyle w:val="Grigliatabella"/>
        <w:tblW w:w="0" w:type="auto"/>
        <w:tblInd w:w="-5" w:type="dxa"/>
        <w:tblLook w:val="04A0" w:firstRow="1" w:lastRow="0" w:firstColumn="1" w:lastColumn="0" w:noHBand="0" w:noVBand="1"/>
      </w:tblPr>
      <w:tblGrid>
        <w:gridCol w:w="1316"/>
        <w:gridCol w:w="1381"/>
        <w:gridCol w:w="1223"/>
        <w:gridCol w:w="1627"/>
        <w:gridCol w:w="1062"/>
        <w:gridCol w:w="1682"/>
        <w:gridCol w:w="1450"/>
      </w:tblGrid>
      <w:tr w:rsidR="00703C3D" w:rsidRPr="00071652" w14:paraId="105A854B" w14:textId="77777777" w:rsidTr="00A3154C">
        <w:trPr>
          <w:trHeight w:val="2390"/>
        </w:trPr>
        <w:tc>
          <w:tcPr>
            <w:tcW w:w="1316" w:type="dxa"/>
          </w:tcPr>
          <w:p w14:paraId="7FCEAC65" w14:textId="77777777" w:rsidR="0075129A" w:rsidRPr="005A3087" w:rsidRDefault="0075129A" w:rsidP="00A3154C">
            <w:pPr>
              <w:rPr>
                <w:b/>
                <w:bCs/>
                <w:sz w:val="20"/>
                <w:szCs w:val="20"/>
              </w:rPr>
            </w:pPr>
            <w:r w:rsidRPr="00C77FE4">
              <w:rPr>
                <w:sz w:val="18"/>
                <w:szCs w:val="18"/>
              </w:rPr>
              <w:t>Mettere una x in corrispondenza del</w:t>
            </w:r>
            <w:r>
              <w:rPr>
                <w:sz w:val="18"/>
                <w:szCs w:val="18"/>
              </w:rPr>
              <w:t>la competenza o competenze individuate (minimo 2)</w:t>
            </w:r>
          </w:p>
        </w:tc>
        <w:tc>
          <w:tcPr>
            <w:tcW w:w="1679" w:type="dxa"/>
          </w:tcPr>
          <w:p w14:paraId="36B8A8C9" w14:textId="77777777" w:rsidR="0075129A" w:rsidRPr="005A3087" w:rsidRDefault="0075129A" w:rsidP="00A3154C">
            <w:pPr>
              <w:rPr>
                <w:b/>
                <w:bCs/>
                <w:sz w:val="20"/>
                <w:szCs w:val="20"/>
              </w:rPr>
            </w:pPr>
            <w:r w:rsidRPr="005A3087">
              <w:rPr>
                <w:b/>
                <w:bCs/>
                <w:sz w:val="20"/>
                <w:szCs w:val="20"/>
              </w:rPr>
              <w:t>Competenze individuate in sede di Dipartimento d’indirizzo</w:t>
            </w:r>
          </w:p>
        </w:tc>
        <w:tc>
          <w:tcPr>
            <w:tcW w:w="1465" w:type="dxa"/>
          </w:tcPr>
          <w:p w14:paraId="652FF7DD" w14:textId="77777777" w:rsidR="0075129A" w:rsidRPr="00071652" w:rsidRDefault="0075129A" w:rsidP="00A3154C">
            <w:pPr>
              <w:rPr>
                <w:b/>
              </w:rPr>
            </w:pPr>
            <w:r>
              <w:rPr>
                <w:b/>
                <w:bCs/>
                <w:sz w:val="20"/>
                <w:szCs w:val="20"/>
              </w:rPr>
              <w:t>Conoscenze</w:t>
            </w:r>
          </w:p>
        </w:tc>
        <w:tc>
          <w:tcPr>
            <w:tcW w:w="1534" w:type="dxa"/>
          </w:tcPr>
          <w:p w14:paraId="7C44D91C" w14:textId="7312F4ED" w:rsidR="0075129A" w:rsidRPr="008A553E" w:rsidRDefault="0075129A" w:rsidP="00A3154C">
            <w:pPr>
              <w:rPr>
                <w:sz w:val="20"/>
                <w:szCs w:val="20"/>
              </w:rPr>
            </w:pPr>
            <w:r w:rsidRPr="00B12F0C">
              <w:rPr>
                <w:b/>
                <w:bCs/>
                <w:sz w:val="20"/>
                <w:szCs w:val="20"/>
              </w:rPr>
              <w:t>Attività di didattica orientativa</w:t>
            </w:r>
            <w:r w:rsidR="00DA1D44">
              <w:rPr>
                <w:b/>
                <w:bCs/>
                <w:sz w:val="20"/>
                <w:szCs w:val="20"/>
              </w:rPr>
              <w:t xml:space="preserve"> che può essere </w:t>
            </w:r>
            <w:r w:rsidR="00AE238A">
              <w:rPr>
                <w:b/>
                <w:bCs/>
                <w:sz w:val="20"/>
                <w:szCs w:val="20"/>
              </w:rPr>
              <w:t>anche extracurriculare</w:t>
            </w:r>
            <w:r>
              <w:rPr>
                <w:b/>
                <w:bCs/>
                <w:sz w:val="20"/>
                <w:szCs w:val="20"/>
              </w:rPr>
              <w:t xml:space="preserve"> </w:t>
            </w:r>
            <w:r w:rsidRPr="008A553E">
              <w:rPr>
                <w:sz w:val="20"/>
                <w:szCs w:val="20"/>
              </w:rPr>
              <w:t>(</w:t>
            </w:r>
            <w:r>
              <w:rPr>
                <w:sz w:val="20"/>
                <w:szCs w:val="20"/>
              </w:rPr>
              <w:t>Indicare le metodologie e s</w:t>
            </w:r>
            <w:r w:rsidRPr="008A553E">
              <w:rPr>
                <w:sz w:val="20"/>
                <w:szCs w:val="20"/>
              </w:rPr>
              <w:t xml:space="preserve">pecificare se l’attività di didattica orientativa coinvolge i percorsi legati </w:t>
            </w:r>
            <w:r>
              <w:rPr>
                <w:sz w:val="20"/>
                <w:szCs w:val="20"/>
              </w:rPr>
              <w:t>all’Educazione civica)</w:t>
            </w:r>
            <w:r w:rsidRPr="008A553E">
              <w:rPr>
                <w:sz w:val="20"/>
                <w:szCs w:val="20"/>
              </w:rPr>
              <w:t>.</w:t>
            </w:r>
          </w:p>
        </w:tc>
        <w:tc>
          <w:tcPr>
            <w:tcW w:w="1099" w:type="dxa"/>
          </w:tcPr>
          <w:p w14:paraId="784A02BA" w14:textId="77777777" w:rsidR="0075129A" w:rsidRPr="00DE41EA" w:rsidRDefault="0075129A" w:rsidP="00A3154C">
            <w:pPr>
              <w:rPr>
                <w:b/>
                <w:sz w:val="20"/>
                <w:szCs w:val="20"/>
              </w:rPr>
            </w:pPr>
            <w:r w:rsidRPr="00DE41EA">
              <w:rPr>
                <w:b/>
                <w:sz w:val="20"/>
                <w:szCs w:val="20"/>
              </w:rPr>
              <w:t>Discipline coinvolte</w:t>
            </w:r>
          </w:p>
        </w:tc>
        <w:tc>
          <w:tcPr>
            <w:tcW w:w="1124" w:type="dxa"/>
          </w:tcPr>
          <w:p w14:paraId="42C69A3F" w14:textId="739A7B67" w:rsidR="00703C3D" w:rsidRDefault="0075129A" w:rsidP="00A3154C">
            <w:pPr>
              <w:jc w:val="both"/>
              <w:rPr>
                <w:b/>
                <w:sz w:val="20"/>
                <w:szCs w:val="20"/>
              </w:rPr>
            </w:pPr>
            <w:r w:rsidRPr="00DE41EA">
              <w:rPr>
                <w:b/>
                <w:sz w:val="20"/>
                <w:szCs w:val="20"/>
              </w:rPr>
              <w:t>Ore</w:t>
            </w:r>
            <w:r w:rsidRPr="00C65744">
              <w:rPr>
                <w:b/>
                <w:color w:val="FF0000"/>
                <w:sz w:val="20"/>
                <w:szCs w:val="20"/>
              </w:rPr>
              <w:t>*</w:t>
            </w:r>
            <w:r>
              <w:rPr>
                <w:b/>
                <w:sz w:val="20"/>
                <w:szCs w:val="20"/>
              </w:rPr>
              <w:t xml:space="preserve"> (distinte per disciplina</w:t>
            </w:r>
            <w:r w:rsidR="00703C3D">
              <w:rPr>
                <w:b/>
                <w:sz w:val="20"/>
                <w:szCs w:val="20"/>
              </w:rPr>
              <w:t xml:space="preserve"> e</w:t>
            </w:r>
          </w:p>
          <w:p w14:paraId="4A5787A4" w14:textId="20DE5423" w:rsidR="0075129A" w:rsidRPr="00DE41EA" w:rsidRDefault="00E361DE" w:rsidP="00A3154C">
            <w:pPr>
              <w:jc w:val="both"/>
              <w:rPr>
                <w:b/>
                <w:sz w:val="20"/>
                <w:szCs w:val="20"/>
              </w:rPr>
            </w:pPr>
            <w:r>
              <w:rPr>
                <w:b/>
                <w:sz w:val="20"/>
                <w:szCs w:val="20"/>
              </w:rPr>
              <w:t>precisare il</w:t>
            </w:r>
            <w:r w:rsidR="00703C3D">
              <w:rPr>
                <w:b/>
                <w:sz w:val="20"/>
                <w:szCs w:val="20"/>
              </w:rPr>
              <w:t xml:space="preserve"> numero delle ore di attività extracurricolare</w:t>
            </w:r>
            <w:r w:rsidR="0075129A">
              <w:rPr>
                <w:b/>
                <w:sz w:val="20"/>
                <w:szCs w:val="20"/>
              </w:rPr>
              <w:t>)</w:t>
            </w:r>
          </w:p>
        </w:tc>
        <w:tc>
          <w:tcPr>
            <w:tcW w:w="1450" w:type="dxa"/>
            <w:tcBorders>
              <w:top w:val="single" w:sz="4" w:space="0" w:color="auto"/>
              <w:bottom w:val="single" w:sz="4" w:space="0" w:color="auto"/>
              <w:right w:val="single" w:sz="4" w:space="0" w:color="auto"/>
            </w:tcBorders>
            <w:shd w:val="clear" w:color="auto" w:fill="auto"/>
          </w:tcPr>
          <w:p w14:paraId="1AFB71FA" w14:textId="77777777" w:rsidR="0075129A" w:rsidRDefault="0075129A" w:rsidP="00A3154C">
            <w:pPr>
              <w:jc w:val="both"/>
              <w:rPr>
                <w:b/>
                <w:sz w:val="20"/>
                <w:szCs w:val="20"/>
              </w:rPr>
            </w:pPr>
            <w:r>
              <w:rPr>
                <w:b/>
                <w:sz w:val="20"/>
                <w:szCs w:val="20"/>
              </w:rPr>
              <w:t xml:space="preserve">Realizzazione compito complesso </w:t>
            </w:r>
          </w:p>
          <w:p w14:paraId="3B503DAA" w14:textId="77777777" w:rsidR="0075129A" w:rsidRPr="00071652" w:rsidRDefault="0075129A" w:rsidP="00A3154C">
            <w:r>
              <w:rPr>
                <w:b/>
                <w:sz w:val="20"/>
                <w:szCs w:val="20"/>
              </w:rPr>
              <w:t>personalizzato (capolavoro)</w:t>
            </w:r>
            <w:r w:rsidRPr="00571E62">
              <w:rPr>
                <w:b/>
                <w:color w:val="FF0000"/>
                <w:sz w:val="20"/>
                <w:szCs w:val="20"/>
              </w:rPr>
              <w:t>*</w:t>
            </w:r>
          </w:p>
        </w:tc>
      </w:tr>
      <w:tr w:rsidR="00703C3D" w:rsidRPr="00071652" w14:paraId="3AC39C1A" w14:textId="77777777" w:rsidTr="00A3154C">
        <w:trPr>
          <w:trHeight w:val="380"/>
        </w:trPr>
        <w:tc>
          <w:tcPr>
            <w:tcW w:w="1316" w:type="dxa"/>
            <w:tcBorders>
              <w:bottom w:val="single" w:sz="4" w:space="0" w:color="auto"/>
            </w:tcBorders>
          </w:tcPr>
          <w:p w14:paraId="7BB83C40" w14:textId="77777777" w:rsidR="0075129A" w:rsidRDefault="0075129A" w:rsidP="00A3154C">
            <w:pPr>
              <w:jc w:val="both"/>
              <w:rPr>
                <w:bCs/>
                <w:sz w:val="18"/>
                <w:szCs w:val="18"/>
              </w:rPr>
            </w:pPr>
          </w:p>
        </w:tc>
        <w:tc>
          <w:tcPr>
            <w:tcW w:w="1679" w:type="dxa"/>
            <w:tcBorders>
              <w:bottom w:val="single" w:sz="4" w:space="0" w:color="auto"/>
            </w:tcBorders>
          </w:tcPr>
          <w:p w14:paraId="65EC5151" w14:textId="77777777" w:rsidR="0075129A" w:rsidRPr="005A3087" w:rsidRDefault="0075129A" w:rsidP="00A3154C">
            <w:pPr>
              <w:jc w:val="both"/>
              <w:rPr>
                <w:bCs/>
                <w:sz w:val="20"/>
                <w:szCs w:val="20"/>
              </w:rPr>
            </w:pPr>
            <w:r>
              <w:rPr>
                <w:bCs/>
                <w:sz w:val="18"/>
                <w:szCs w:val="18"/>
              </w:rPr>
              <w:t>1.</w:t>
            </w:r>
            <w:r w:rsidRPr="004E2093">
              <w:rPr>
                <w:bCs/>
                <w:sz w:val="18"/>
                <w:szCs w:val="18"/>
              </w:rPr>
              <w:t>Competenza alfabetica-funzionale</w:t>
            </w:r>
          </w:p>
        </w:tc>
        <w:tc>
          <w:tcPr>
            <w:tcW w:w="1465" w:type="dxa"/>
            <w:tcBorders>
              <w:bottom w:val="single" w:sz="4" w:space="0" w:color="auto"/>
            </w:tcBorders>
          </w:tcPr>
          <w:p w14:paraId="35F88A2F" w14:textId="77777777" w:rsidR="0075129A" w:rsidRPr="00190EA8" w:rsidRDefault="0075129A" w:rsidP="00A3154C">
            <w:pPr>
              <w:jc w:val="both"/>
              <w:rPr>
                <w:bCs/>
                <w:sz w:val="16"/>
                <w:szCs w:val="16"/>
              </w:rPr>
            </w:pPr>
          </w:p>
        </w:tc>
        <w:tc>
          <w:tcPr>
            <w:tcW w:w="1534" w:type="dxa"/>
            <w:tcBorders>
              <w:bottom w:val="single" w:sz="4" w:space="0" w:color="auto"/>
            </w:tcBorders>
          </w:tcPr>
          <w:p w14:paraId="1ADA0D49" w14:textId="77777777" w:rsidR="0075129A" w:rsidRPr="00071652" w:rsidRDefault="0075129A" w:rsidP="00A3154C">
            <w:pPr>
              <w:pStyle w:val="Paragrafoelenco"/>
              <w:jc w:val="both"/>
              <w:rPr>
                <w:b/>
              </w:rPr>
            </w:pPr>
          </w:p>
        </w:tc>
        <w:tc>
          <w:tcPr>
            <w:tcW w:w="1099" w:type="dxa"/>
            <w:tcBorders>
              <w:bottom w:val="single" w:sz="4" w:space="0" w:color="auto"/>
            </w:tcBorders>
          </w:tcPr>
          <w:p w14:paraId="3A3C65B0" w14:textId="77777777" w:rsidR="0075129A" w:rsidRPr="00071652" w:rsidRDefault="0075129A" w:rsidP="00A3154C">
            <w:pPr>
              <w:pStyle w:val="Paragrafoelenco"/>
              <w:jc w:val="both"/>
              <w:rPr>
                <w:b/>
              </w:rPr>
            </w:pPr>
          </w:p>
        </w:tc>
        <w:tc>
          <w:tcPr>
            <w:tcW w:w="1124" w:type="dxa"/>
            <w:tcBorders>
              <w:bottom w:val="single" w:sz="4" w:space="0" w:color="auto"/>
            </w:tcBorders>
          </w:tcPr>
          <w:p w14:paraId="3A15E54F" w14:textId="77777777" w:rsidR="0075129A" w:rsidRPr="00071652" w:rsidRDefault="0075129A" w:rsidP="00A3154C">
            <w:pPr>
              <w:pStyle w:val="Paragrafoelenco"/>
              <w:jc w:val="both"/>
              <w:rPr>
                <w:b/>
              </w:rPr>
            </w:pPr>
          </w:p>
        </w:tc>
        <w:tc>
          <w:tcPr>
            <w:tcW w:w="1450" w:type="dxa"/>
            <w:vMerge w:val="restart"/>
            <w:tcBorders>
              <w:top w:val="single" w:sz="4" w:space="0" w:color="auto"/>
              <w:right w:val="single" w:sz="4" w:space="0" w:color="auto"/>
            </w:tcBorders>
            <w:shd w:val="clear" w:color="auto" w:fill="auto"/>
          </w:tcPr>
          <w:p w14:paraId="750ACF67" w14:textId="77777777" w:rsidR="0075129A" w:rsidRPr="003C4EFC" w:rsidRDefault="0075129A" w:rsidP="00A3154C">
            <w:pPr>
              <w:rPr>
                <w:sz w:val="18"/>
                <w:szCs w:val="18"/>
              </w:rPr>
            </w:pPr>
            <w:r>
              <w:rPr>
                <w:sz w:val="18"/>
                <w:szCs w:val="18"/>
              </w:rPr>
              <w:t xml:space="preserve">Si fa presente che l’attività di didattica orientativa prevede, da parte di ciascuno studente, la realizzazione di almeno un compito complesso personalizzato (capolavoro), </w:t>
            </w:r>
            <w:r w:rsidRPr="00571E62">
              <w:rPr>
                <w:sz w:val="18"/>
                <w:szCs w:val="18"/>
                <w:u w:val="single"/>
              </w:rPr>
              <w:t>entro il termine delle attività didattiche di ogni anno scolastico.</w:t>
            </w:r>
          </w:p>
        </w:tc>
      </w:tr>
      <w:tr w:rsidR="00703C3D" w:rsidRPr="00071652" w14:paraId="07CB9FD3" w14:textId="77777777" w:rsidTr="00A3154C">
        <w:trPr>
          <w:trHeight w:val="396"/>
        </w:trPr>
        <w:tc>
          <w:tcPr>
            <w:tcW w:w="1316" w:type="dxa"/>
            <w:tcBorders>
              <w:top w:val="single" w:sz="4" w:space="0" w:color="auto"/>
              <w:bottom w:val="single" w:sz="4" w:space="0" w:color="auto"/>
            </w:tcBorders>
          </w:tcPr>
          <w:p w14:paraId="7D486AAE" w14:textId="77777777" w:rsidR="0075129A" w:rsidRDefault="0075129A" w:rsidP="00A3154C">
            <w:pPr>
              <w:rPr>
                <w:bCs/>
                <w:sz w:val="18"/>
                <w:szCs w:val="18"/>
              </w:rPr>
            </w:pPr>
          </w:p>
        </w:tc>
        <w:tc>
          <w:tcPr>
            <w:tcW w:w="1679" w:type="dxa"/>
            <w:tcBorders>
              <w:top w:val="single" w:sz="4" w:space="0" w:color="auto"/>
              <w:bottom w:val="single" w:sz="4" w:space="0" w:color="auto"/>
            </w:tcBorders>
          </w:tcPr>
          <w:p w14:paraId="5E31A239" w14:textId="77777777" w:rsidR="0075129A" w:rsidRDefault="0075129A" w:rsidP="00A3154C">
            <w:pPr>
              <w:rPr>
                <w:bCs/>
                <w:sz w:val="18"/>
                <w:szCs w:val="18"/>
              </w:rPr>
            </w:pPr>
            <w:r>
              <w:rPr>
                <w:bCs/>
                <w:sz w:val="18"/>
                <w:szCs w:val="18"/>
              </w:rPr>
              <w:t>2. Competenza multilinguistica</w:t>
            </w:r>
          </w:p>
        </w:tc>
        <w:tc>
          <w:tcPr>
            <w:tcW w:w="1465" w:type="dxa"/>
            <w:tcBorders>
              <w:top w:val="single" w:sz="4" w:space="0" w:color="auto"/>
              <w:bottom w:val="single" w:sz="4" w:space="0" w:color="auto"/>
            </w:tcBorders>
          </w:tcPr>
          <w:p w14:paraId="31295F37"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1B369A26"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18C45D21"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40356CBE"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5C997FE0" w14:textId="77777777" w:rsidR="0075129A" w:rsidRPr="00071652" w:rsidRDefault="0075129A" w:rsidP="00A3154C"/>
        </w:tc>
      </w:tr>
      <w:tr w:rsidR="00703C3D" w:rsidRPr="00071652" w14:paraId="0C738F82" w14:textId="77777777" w:rsidTr="00A3154C">
        <w:trPr>
          <w:trHeight w:val="478"/>
        </w:trPr>
        <w:tc>
          <w:tcPr>
            <w:tcW w:w="1316" w:type="dxa"/>
            <w:tcBorders>
              <w:top w:val="single" w:sz="4" w:space="0" w:color="auto"/>
              <w:bottom w:val="single" w:sz="4" w:space="0" w:color="auto"/>
            </w:tcBorders>
          </w:tcPr>
          <w:p w14:paraId="29BF2743" w14:textId="77777777" w:rsidR="0075129A" w:rsidRDefault="0075129A" w:rsidP="00A3154C">
            <w:pPr>
              <w:rPr>
                <w:rFonts w:eastAsia="Calibri"/>
                <w:sz w:val="18"/>
                <w:szCs w:val="18"/>
              </w:rPr>
            </w:pPr>
          </w:p>
        </w:tc>
        <w:tc>
          <w:tcPr>
            <w:tcW w:w="1679" w:type="dxa"/>
            <w:tcBorders>
              <w:top w:val="single" w:sz="4" w:space="0" w:color="auto"/>
              <w:bottom w:val="single" w:sz="4" w:space="0" w:color="auto"/>
            </w:tcBorders>
          </w:tcPr>
          <w:p w14:paraId="2552055D" w14:textId="77777777" w:rsidR="0075129A" w:rsidRDefault="0075129A" w:rsidP="00A3154C">
            <w:pPr>
              <w:rPr>
                <w:bCs/>
                <w:sz w:val="18"/>
                <w:szCs w:val="18"/>
              </w:rPr>
            </w:pPr>
            <w:r>
              <w:rPr>
                <w:rFonts w:eastAsia="Calibri"/>
                <w:sz w:val="18"/>
                <w:szCs w:val="18"/>
              </w:rPr>
              <w:t xml:space="preserve">3. </w:t>
            </w:r>
            <w:r w:rsidRPr="001F4EB8">
              <w:rPr>
                <w:rFonts w:eastAsia="Calibri"/>
                <w:sz w:val="18"/>
                <w:szCs w:val="18"/>
              </w:rPr>
              <w:t>Competenza matematica e competenza in scienze, tecnologia e ingegneria</w:t>
            </w:r>
          </w:p>
        </w:tc>
        <w:tc>
          <w:tcPr>
            <w:tcW w:w="1465" w:type="dxa"/>
            <w:tcBorders>
              <w:top w:val="single" w:sz="4" w:space="0" w:color="auto"/>
              <w:bottom w:val="single" w:sz="4" w:space="0" w:color="auto"/>
            </w:tcBorders>
          </w:tcPr>
          <w:p w14:paraId="56A49A53"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03C13E51"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27806CF0"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04DFFFEB"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20698DD9" w14:textId="77777777" w:rsidR="0075129A" w:rsidRPr="00071652" w:rsidRDefault="0075129A" w:rsidP="00A3154C"/>
        </w:tc>
      </w:tr>
      <w:tr w:rsidR="00703C3D" w:rsidRPr="00071652" w14:paraId="79F46FA1" w14:textId="77777777" w:rsidTr="00A3154C">
        <w:trPr>
          <w:trHeight w:val="163"/>
        </w:trPr>
        <w:tc>
          <w:tcPr>
            <w:tcW w:w="1316" w:type="dxa"/>
            <w:tcBorders>
              <w:top w:val="single" w:sz="4" w:space="0" w:color="auto"/>
              <w:bottom w:val="single" w:sz="4" w:space="0" w:color="auto"/>
            </w:tcBorders>
          </w:tcPr>
          <w:p w14:paraId="48552141" w14:textId="77777777" w:rsidR="0075129A" w:rsidRDefault="0075129A" w:rsidP="00A3154C">
            <w:pPr>
              <w:rPr>
                <w:rFonts w:eastAsia="Calibri"/>
                <w:sz w:val="18"/>
                <w:szCs w:val="18"/>
              </w:rPr>
            </w:pPr>
          </w:p>
        </w:tc>
        <w:tc>
          <w:tcPr>
            <w:tcW w:w="1679" w:type="dxa"/>
            <w:tcBorders>
              <w:top w:val="single" w:sz="4" w:space="0" w:color="auto"/>
              <w:bottom w:val="single" w:sz="4" w:space="0" w:color="auto"/>
            </w:tcBorders>
          </w:tcPr>
          <w:p w14:paraId="04E988D8" w14:textId="77777777" w:rsidR="0075129A" w:rsidRDefault="0075129A" w:rsidP="00A3154C">
            <w:pPr>
              <w:rPr>
                <w:rFonts w:eastAsia="Calibri"/>
                <w:sz w:val="18"/>
                <w:szCs w:val="18"/>
              </w:rPr>
            </w:pPr>
            <w:r>
              <w:rPr>
                <w:rFonts w:eastAsia="Calibri"/>
                <w:sz w:val="18"/>
                <w:szCs w:val="18"/>
              </w:rPr>
              <w:t>4. Competenza digitale</w:t>
            </w:r>
          </w:p>
        </w:tc>
        <w:tc>
          <w:tcPr>
            <w:tcW w:w="1465" w:type="dxa"/>
            <w:tcBorders>
              <w:top w:val="single" w:sz="4" w:space="0" w:color="auto"/>
              <w:bottom w:val="single" w:sz="4" w:space="0" w:color="auto"/>
            </w:tcBorders>
          </w:tcPr>
          <w:p w14:paraId="0E336BDD"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65BDA2E6"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371F3270"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42DEC735"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778D11E5" w14:textId="77777777" w:rsidR="0075129A" w:rsidRPr="00071652" w:rsidRDefault="0075129A" w:rsidP="00A3154C"/>
        </w:tc>
      </w:tr>
      <w:tr w:rsidR="00703C3D" w:rsidRPr="00071652" w14:paraId="5DCBEC05" w14:textId="77777777" w:rsidTr="00A3154C">
        <w:trPr>
          <w:trHeight w:val="242"/>
        </w:trPr>
        <w:tc>
          <w:tcPr>
            <w:tcW w:w="1316" w:type="dxa"/>
            <w:tcBorders>
              <w:top w:val="single" w:sz="4" w:space="0" w:color="auto"/>
              <w:bottom w:val="single" w:sz="4" w:space="0" w:color="auto"/>
            </w:tcBorders>
          </w:tcPr>
          <w:p w14:paraId="316B73FE" w14:textId="77777777" w:rsidR="0075129A" w:rsidRDefault="0075129A" w:rsidP="00A3154C">
            <w:pPr>
              <w:rPr>
                <w:rFonts w:eastAsia="Calibri"/>
                <w:sz w:val="18"/>
                <w:szCs w:val="18"/>
              </w:rPr>
            </w:pPr>
          </w:p>
        </w:tc>
        <w:tc>
          <w:tcPr>
            <w:tcW w:w="1679" w:type="dxa"/>
            <w:tcBorders>
              <w:top w:val="single" w:sz="4" w:space="0" w:color="auto"/>
              <w:bottom w:val="single" w:sz="4" w:space="0" w:color="auto"/>
            </w:tcBorders>
          </w:tcPr>
          <w:p w14:paraId="024D9E89" w14:textId="77777777" w:rsidR="0075129A" w:rsidRDefault="0075129A" w:rsidP="00A3154C">
            <w:pPr>
              <w:rPr>
                <w:rFonts w:eastAsia="Calibri"/>
                <w:sz w:val="18"/>
                <w:szCs w:val="18"/>
              </w:rPr>
            </w:pPr>
            <w:r>
              <w:rPr>
                <w:rFonts w:eastAsia="Calibri"/>
                <w:sz w:val="18"/>
                <w:szCs w:val="18"/>
              </w:rPr>
              <w:t>5. Competenza personale</w:t>
            </w:r>
            <w:r w:rsidRPr="00412212">
              <w:rPr>
                <w:rFonts w:eastAsia="Calibri"/>
                <w:sz w:val="18"/>
                <w:szCs w:val="18"/>
              </w:rPr>
              <w:t>, sociale e capacità di imparare ad imparare</w:t>
            </w:r>
          </w:p>
        </w:tc>
        <w:tc>
          <w:tcPr>
            <w:tcW w:w="1465" w:type="dxa"/>
            <w:tcBorders>
              <w:top w:val="single" w:sz="4" w:space="0" w:color="auto"/>
              <w:bottom w:val="single" w:sz="4" w:space="0" w:color="auto"/>
            </w:tcBorders>
          </w:tcPr>
          <w:p w14:paraId="76C79747"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620370C2"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3909BDE2"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45C66729"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6770647D" w14:textId="77777777" w:rsidR="0075129A" w:rsidRPr="00071652" w:rsidRDefault="0075129A" w:rsidP="00A3154C"/>
        </w:tc>
      </w:tr>
      <w:tr w:rsidR="00703C3D" w:rsidRPr="00071652" w14:paraId="53D69BE6" w14:textId="77777777" w:rsidTr="00A3154C">
        <w:trPr>
          <w:trHeight w:val="400"/>
        </w:trPr>
        <w:tc>
          <w:tcPr>
            <w:tcW w:w="1316" w:type="dxa"/>
            <w:tcBorders>
              <w:top w:val="single" w:sz="4" w:space="0" w:color="auto"/>
              <w:bottom w:val="single" w:sz="4" w:space="0" w:color="auto"/>
            </w:tcBorders>
          </w:tcPr>
          <w:p w14:paraId="732A6922" w14:textId="77777777" w:rsidR="0075129A" w:rsidRDefault="0075129A" w:rsidP="00A3154C">
            <w:pPr>
              <w:rPr>
                <w:bCs/>
                <w:sz w:val="18"/>
                <w:szCs w:val="18"/>
              </w:rPr>
            </w:pPr>
          </w:p>
        </w:tc>
        <w:tc>
          <w:tcPr>
            <w:tcW w:w="1679" w:type="dxa"/>
            <w:tcBorders>
              <w:top w:val="single" w:sz="4" w:space="0" w:color="auto"/>
              <w:bottom w:val="single" w:sz="4" w:space="0" w:color="auto"/>
            </w:tcBorders>
          </w:tcPr>
          <w:p w14:paraId="3D103E14" w14:textId="77777777" w:rsidR="0075129A" w:rsidRDefault="0075129A" w:rsidP="00A3154C">
            <w:pPr>
              <w:rPr>
                <w:rFonts w:eastAsia="Calibri"/>
                <w:sz w:val="18"/>
                <w:szCs w:val="18"/>
              </w:rPr>
            </w:pPr>
            <w:r>
              <w:rPr>
                <w:bCs/>
                <w:sz w:val="18"/>
                <w:szCs w:val="18"/>
              </w:rPr>
              <w:t>6. Competenze in materia di cittadinanza</w:t>
            </w:r>
          </w:p>
        </w:tc>
        <w:tc>
          <w:tcPr>
            <w:tcW w:w="1465" w:type="dxa"/>
            <w:tcBorders>
              <w:top w:val="single" w:sz="4" w:space="0" w:color="auto"/>
              <w:bottom w:val="single" w:sz="4" w:space="0" w:color="auto"/>
            </w:tcBorders>
          </w:tcPr>
          <w:p w14:paraId="332A6181"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7BEB5C57"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0F426494"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011935B2"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3F2D9C6B" w14:textId="77777777" w:rsidR="0075129A" w:rsidRPr="00071652" w:rsidRDefault="0075129A" w:rsidP="00A3154C"/>
        </w:tc>
      </w:tr>
      <w:tr w:rsidR="00703C3D" w:rsidRPr="00071652" w14:paraId="0B4B90C3" w14:textId="77777777" w:rsidTr="00A3154C">
        <w:trPr>
          <w:trHeight w:val="370"/>
        </w:trPr>
        <w:tc>
          <w:tcPr>
            <w:tcW w:w="1316" w:type="dxa"/>
            <w:tcBorders>
              <w:top w:val="single" w:sz="4" w:space="0" w:color="auto"/>
              <w:bottom w:val="single" w:sz="4" w:space="0" w:color="auto"/>
            </w:tcBorders>
          </w:tcPr>
          <w:p w14:paraId="6B27A27D" w14:textId="77777777" w:rsidR="0075129A" w:rsidRDefault="0075129A" w:rsidP="00A3154C">
            <w:pPr>
              <w:rPr>
                <w:bCs/>
                <w:sz w:val="18"/>
                <w:szCs w:val="18"/>
              </w:rPr>
            </w:pPr>
          </w:p>
        </w:tc>
        <w:tc>
          <w:tcPr>
            <w:tcW w:w="1679" w:type="dxa"/>
            <w:tcBorders>
              <w:top w:val="single" w:sz="4" w:space="0" w:color="auto"/>
              <w:bottom w:val="single" w:sz="4" w:space="0" w:color="auto"/>
            </w:tcBorders>
          </w:tcPr>
          <w:p w14:paraId="6A9190BD" w14:textId="77777777" w:rsidR="0075129A" w:rsidRDefault="0075129A" w:rsidP="00A3154C">
            <w:pPr>
              <w:rPr>
                <w:bCs/>
                <w:sz w:val="18"/>
                <w:szCs w:val="18"/>
              </w:rPr>
            </w:pPr>
            <w:r>
              <w:rPr>
                <w:bCs/>
                <w:sz w:val="18"/>
                <w:szCs w:val="18"/>
              </w:rPr>
              <w:t>7. Competenze imprenditoriali</w:t>
            </w:r>
          </w:p>
        </w:tc>
        <w:tc>
          <w:tcPr>
            <w:tcW w:w="1465" w:type="dxa"/>
            <w:tcBorders>
              <w:top w:val="single" w:sz="4" w:space="0" w:color="auto"/>
              <w:bottom w:val="single" w:sz="4" w:space="0" w:color="auto"/>
            </w:tcBorders>
          </w:tcPr>
          <w:p w14:paraId="6D6AA243"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2EDFCAFE"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5A7B466B"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46495009"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059048F5" w14:textId="77777777" w:rsidR="0075129A" w:rsidRPr="00071652" w:rsidRDefault="0075129A" w:rsidP="00A3154C"/>
        </w:tc>
      </w:tr>
      <w:tr w:rsidR="00703C3D" w:rsidRPr="00071652" w14:paraId="7E608C3D" w14:textId="77777777" w:rsidTr="00A3154C">
        <w:trPr>
          <w:trHeight w:val="943"/>
        </w:trPr>
        <w:tc>
          <w:tcPr>
            <w:tcW w:w="1316" w:type="dxa"/>
            <w:tcBorders>
              <w:top w:val="single" w:sz="4" w:space="0" w:color="auto"/>
              <w:bottom w:val="single" w:sz="4" w:space="0" w:color="auto"/>
            </w:tcBorders>
          </w:tcPr>
          <w:p w14:paraId="6CFD2D54" w14:textId="77777777" w:rsidR="0075129A" w:rsidRDefault="0075129A" w:rsidP="00A3154C">
            <w:pPr>
              <w:rPr>
                <w:bCs/>
                <w:sz w:val="18"/>
                <w:szCs w:val="18"/>
              </w:rPr>
            </w:pPr>
          </w:p>
        </w:tc>
        <w:tc>
          <w:tcPr>
            <w:tcW w:w="1679" w:type="dxa"/>
            <w:tcBorders>
              <w:top w:val="single" w:sz="4" w:space="0" w:color="auto"/>
              <w:bottom w:val="single" w:sz="4" w:space="0" w:color="auto"/>
            </w:tcBorders>
          </w:tcPr>
          <w:p w14:paraId="47C0DAF6" w14:textId="77777777" w:rsidR="0075129A" w:rsidRDefault="0075129A" w:rsidP="00A3154C">
            <w:pPr>
              <w:rPr>
                <w:bCs/>
                <w:sz w:val="18"/>
                <w:szCs w:val="18"/>
              </w:rPr>
            </w:pPr>
            <w:r>
              <w:rPr>
                <w:bCs/>
                <w:sz w:val="18"/>
                <w:szCs w:val="18"/>
              </w:rPr>
              <w:t xml:space="preserve">8. Competenza in materia di consapevolezza ed espressione culturale </w:t>
            </w:r>
          </w:p>
        </w:tc>
        <w:tc>
          <w:tcPr>
            <w:tcW w:w="1465" w:type="dxa"/>
            <w:tcBorders>
              <w:top w:val="single" w:sz="4" w:space="0" w:color="auto"/>
              <w:bottom w:val="single" w:sz="4" w:space="0" w:color="auto"/>
            </w:tcBorders>
          </w:tcPr>
          <w:p w14:paraId="4C9CFB7D" w14:textId="77777777" w:rsidR="0075129A" w:rsidRPr="00190EA8" w:rsidRDefault="0075129A" w:rsidP="00A3154C">
            <w:pPr>
              <w:jc w:val="both"/>
              <w:rPr>
                <w:bCs/>
                <w:sz w:val="16"/>
                <w:szCs w:val="16"/>
              </w:rPr>
            </w:pPr>
          </w:p>
        </w:tc>
        <w:tc>
          <w:tcPr>
            <w:tcW w:w="1534" w:type="dxa"/>
            <w:tcBorders>
              <w:top w:val="single" w:sz="4" w:space="0" w:color="auto"/>
              <w:bottom w:val="single" w:sz="4" w:space="0" w:color="auto"/>
            </w:tcBorders>
          </w:tcPr>
          <w:p w14:paraId="3D68C85F" w14:textId="77777777" w:rsidR="0075129A" w:rsidRPr="00071652" w:rsidRDefault="0075129A" w:rsidP="00A3154C">
            <w:pPr>
              <w:pStyle w:val="Paragrafoelenco"/>
              <w:jc w:val="both"/>
              <w:rPr>
                <w:b/>
              </w:rPr>
            </w:pPr>
          </w:p>
        </w:tc>
        <w:tc>
          <w:tcPr>
            <w:tcW w:w="1099" w:type="dxa"/>
            <w:tcBorders>
              <w:top w:val="single" w:sz="4" w:space="0" w:color="auto"/>
              <w:bottom w:val="single" w:sz="4" w:space="0" w:color="auto"/>
            </w:tcBorders>
          </w:tcPr>
          <w:p w14:paraId="77DBB5CE" w14:textId="77777777" w:rsidR="0075129A" w:rsidRPr="00071652" w:rsidRDefault="0075129A" w:rsidP="00A3154C">
            <w:pPr>
              <w:pStyle w:val="Paragrafoelenco"/>
              <w:jc w:val="both"/>
              <w:rPr>
                <w:b/>
              </w:rPr>
            </w:pPr>
          </w:p>
        </w:tc>
        <w:tc>
          <w:tcPr>
            <w:tcW w:w="1124" w:type="dxa"/>
            <w:tcBorders>
              <w:top w:val="single" w:sz="4" w:space="0" w:color="auto"/>
              <w:bottom w:val="single" w:sz="4" w:space="0" w:color="auto"/>
            </w:tcBorders>
          </w:tcPr>
          <w:p w14:paraId="42DAA31C" w14:textId="77777777" w:rsidR="0075129A" w:rsidRPr="00071652" w:rsidRDefault="0075129A" w:rsidP="00A3154C">
            <w:pPr>
              <w:pStyle w:val="Paragrafoelenco"/>
              <w:jc w:val="both"/>
              <w:rPr>
                <w:b/>
              </w:rPr>
            </w:pPr>
          </w:p>
        </w:tc>
        <w:tc>
          <w:tcPr>
            <w:tcW w:w="1450" w:type="dxa"/>
            <w:vMerge/>
            <w:tcBorders>
              <w:right w:val="single" w:sz="4" w:space="0" w:color="auto"/>
            </w:tcBorders>
            <w:shd w:val="clear" w:color="auto" w:fill="auto"/>
          </w:tcPr>
          <w:p w14:paraId="58B04C00" w14:textId="77777777" w:rsidR="0075129A" w:rsidRPr="00071652" w:rsidRDefault="0075129A" w:rsidP="00A3154C"/>
        </w:tc>
      </w:tr>
      <w:tr w:rsidR="0075129A" w:rsidRPr="00071652" w14:paraId="378D7FCB" w14:textId="77777777" w:rsidTr="00A3154C">
        <w:tc>
          <w:tcPr>
            <w:tcW w:w="1316" w:type="dxa"/>
            <w:tcBorders>
              <w:right w:val="single" w:sz="4" w:space="0" w:color="auto"/>
            </w:tcBorders>
          </w:tcPr>
          <w:p w14:paraId="58F1041C" w14:textId="77777777" w:rsidR="0075129A" w:rsidRDefault="0075129A" w:rsidP="00A3154C">
            <w:pPr>
              <w:pStyle w:val="Paragrafoelenco"/>
              <w:jc w:val="right"/>
              <w:rPr>
                <w:b/>
              </w:rPr>
            </w:pPr>
          </w:p>
        </w:tc>
        <w:tc>
          <w:tcPr>
            <w:tcW w:w="5777" w:type="dxa"/>
            <w:gridSpan w:val="4"/>
            <w:tcBorders>
              <w:right w:val="single" w:sz="4" w:space="0" w:color="auto"/>
            </w:tcBorders>
          </w:tcPr>
          <w:p w14:paraId="31377B11" w14:textId="77777777" w:rsidR="0075129A" w:rsidRPr="00C65744" w:rsidRDefault="0075129A" w:rsidP="00A3154C">
            <w:pPr>
              <w:pStyle w:val="Paragrafoelenco"/>
              <w:jc w:val="right"/>
              <w:rPr>
                <w:b/>
                <w:color w:val="FF0000"/>
              </w:rPr>
            </w:pPr>
            <w:r w:rsidRPr="00C65744">
              <w:rPr>
                <w:b/>
                <w:color w:val="FF0000"/>
              </w:rPr>
              <w:t>Totale ore*</w:t>
            </w:r>
          </w:p>
          <w:p w14:paraId="38790D4C" w14:textId="550B1D4D" w:rsidR="0075129A" w:rsidRPr="00DC1AA2" w:rsidRDefault="0075129A" w:rsidP="00A3154C">
            <w:r w:rsidRPr="00C65744">
              <w:rPr>
                <w:b/>
                <w:bCs/>
                <w:color w:val="FF0000"/>
              </w:rPr>
              <w:t>*</w:t>
            </w:r>
            <w:r w:rsidR="002422E5">
              <w:rPr>
                <w:b/>
                <w:bCs/>
                <w:color w:val="FF0000"/>
                <w:sz w:val="20"/>
                <w:szCs w:val="20"/>
              </w:rPr>
              <w:t>Minimo 30 h sia per le classi prime che per le classi seconde</w:t>
            </w:r>
          </w:p>
        </w:tc>
        <w:tc>
          <w:tcPr>
            <w:tcW w:w="1124" w:type="dxa"/>
            <w:tcBorders>
              <w:left w:val="single" w:sz="4" w:space="0" w:color="auto"/>
            </w:tcBorders>
          </w:tcPr>
          <w:p w14:paraId="16FFF973" w14:textId="77777777" w:rsidR="0075129A" w:rsidRPr="00071652" w:rsidRDefault="0075129A" w:rsidP="00A3154C">
            <w:pPr>
              <w:pStyle w:val="Paragrafoelenco"/>
              <w:jc w:val="both"/>
              <w:rPr>
                <w:b/>
              </w:rPr>
            </w:pPr>
          </w:p>
        </w:tc>
        <w:tc>
          <w:tcPr>
            <w:tcW w:w="1450" w:type="dxa"/>
            <w:vMerge/>
            <w:tcBorders>
              <w:bottom w:val="single" w:sz="4" w:space="0" w:color="auto"/>
              <w:right w:val="single" w:sz="4" w:space="0" w:color="auto"/>
            </w:tcBorders>
            <w:shd w:val="clear" w:color="auto" w:fill="auto"/>
          </w:tcPr>
          <w:p w14:paraId="75116646" w14:textId="77777777" w:rsidR="0075129A" w:rsidRPr="00071652" w:rsidRDefault="0075129A" w:rsidP="00A3154C"/>
        </w:tc>
      </w:tr>
    </w:tbl>
    <w:p w14:paraId="4A6C6C08" w14:textId="7DB05BE1" w:rsidR="0075129A" w:rsidRDefault="0075129A" w:rsidP="0075129A">
      <w:pPr>
        <w:pStyle w:val="Paragrafoelenco"/>
        <w:ind w:left="0"/>
        <w:jc w:val="both"/>
        <w:rPr>
          <w:b/>
          <w:color w:val="FF0000"/>
          <w:sz w:val="22"/>
          <w:szCs w:val="22"/>
          <w:u w:val="single"/>
        </w:rPr>
      </w:pPr>
      <w:r w:rsidRPr="00C65744">
        <w:rPr>
          <w:b/>
          <w:color w:val="FF0000"/>
        </w:rPr>
        <w:t>*</w:t>
      </w:r>
      <w:r w:rsidRPr="00C65744">
        <w:rPr>
          <w:b/>
          <w:color w:val="FF0000"/>
          <w:sz w:val="22"/>
          <w:szCs w:val="22"/>
          <w:u w:val="single"/>
        </w:rPr>
        <w:t>Ogni docente della disciplina coinvolta nell’attività di didattica orientativa</w:t>
      </w:r>
      <w:r w:rsidRPr="00C65744">
        <w:rPr>
          <w:b/>
          <w:color w:val="FF0000"/>
          <w:u w:val="single"/>
        </w:rPr>
        <w:t xml:space="preserve"> </w:t>
      </w:r>
      <w:r w:rsidRPr="00C65744">
        <w:rPr>
          <w:b/>
          <w:color w:val="FF0000"/>
          <w:sz w:val="22"/>
          <w:szCs w:val="22"/>
          <w:u w:val="single"/>
        </w:rPr>
        <w:t>avrà cura di registrare le ore sul registro elettronico</w:t>
      </w:r>
      <w:r w:rsidR="00D24436">
        <w:rPr>
          <w:b/>
          <w:color w:val="FF0000"/>
          <w:sz w:val="22"/>
          <w:szCs w:val="22"/>
          <w:u w:val="single"/>
        </w:rPr>
        <w:t xml:space="preserve"> </w:t>
      </w:r>
      <w:r w:rsidR="00386BA1">
        <w:rPr>
          <w:b/>
          <w:color w:val="FF0000"/>
          <w:sz w:val="22"/>
          <w:szCs w:val="22"/>
          <w:u w:val="single"/>
        </w:rPr>
        <w:t>alla sezione “Attivit</w:t>
      </w:r>
      <w:r w:rsidR="0062023A">
        <w:rPr>
          <w:b/>
          <w:color w:val="FF0000"/>
          <w:sz w:val="22"/>
          <w:szCs w:val="22"/>
          <w:u w:val="single"/>
        </w:rPr>
        <w:t>à svolta”</w:t>
      </w:r>
    </w:p>
    <w:p w14:paraId="3C794E37" w14:textId="77777777" w:rsidR="0075129A" w:rsidRDefault="0075129A" w:rsidP="0075129A">
      <w:pPr>
        <w:pStyle w:val="Paragrafoelenco"/>
        <w:ind w:left="0"/>
        <w:jc w:val="both"/>
        <w:rPr>
          <w:b/>
          <w:color w:val="FF0000"/>
          <w:sz w:val="22"/>
          <w:szCs w:val="22"/>
          <w:u w:val="single"/>
        </w:rPr>
      </w:pPr>
    </w:p>
    <w:p w14:paraId="14BA6F9F" w14:textId="77777777" w:rsidR="0075129A" w:rsidRPr="00571E62" w:rsidRDefault="0075129A" w:rsidP="0075129A">
      <w:pPr>
        <w:jc w:val="both"/>
        <w:rPr>
          <w:b/>
          <w:color w:val="FF0000"/>
          <w:sz w:val="22"/>
          <w:szCs w:val="22"/>
          <w:u w:val="single"/>
        </w:rPr>
      </w:pPr>
      <w:r>
        <w:rPr>
          <w:b/>
          <w:color w:val="FF0000"/>
          <w:sz w:val="22"/>
          <w:szCs w:val="22"/>
          <w:u w:val="single"/>
        </w:rPr>
        <w:t>*U</w:t>
      </w:r>
      <w:r w:rsidRPr="00571E62">
        <w:rPr>
          <w:b/>
          <w:color w:val="FF0000"/>
          <w:sz w:val="22"/>
          <w:szCs w:val="22"/>
          <w:u w:val="single"/>
        </w:rPr>
        <w:t>n prodotto di qualsiasi tipologia, realizzato anche al di fuori della scuola, rappresentativo dei progressi compiuti e delle competenze raggiunte </w:t>
      </w:r>
    </w:p>
    <w:p w14:paraId="4F58DFDB" w14:textId="77777777" w:rsidR="0075129A" w:rsidRDefault="0075129A" w:rsidP="0075129A">
      <w:pPr>
        <w:rPr>
          <w:b/>
          <w:bCs/>
        </w:rPr>
      </w:pPr>
    </w:p>
    <w:p w14:paraId="6F99AD27" w14:textId="77777777" w:rsidR="00163A6C" w:rsidRDefault="00163A6C" w:rsidP="00DD5175">
      <w:pPr>
        <w:pStyle w:val="Paragrafoelenco"/>
        <w:ind w:left="0"/>
        <w:jc w:val="both"/>
        <w:rPr>
          <w:b/>
        </w:rPr>
      </w:pPr>
    </w:p>
    <w:p w14:paraId="520228BC" w14:textId="4A961576" w:rsidR="00DD5175" w:rsidRPr="002422E5" w:rsidRDefault="002422E5" w:rsidP="002422E5">
      <w:pPr>
        <w:ind w:left="284"/>
        <w:jc w:val="both"/>
        <w:rPr>
          <w:b/>
        </w:rPr>
      </w:pPr>
      <w:r>
        <w:rPr>
          <w:b/>
          <w:u w:val="single"/>
        </w:rPr>
        <w:t xml:space="preserve">9. </w:t>
      </w:r>
      <w:r w:rsidR="00DD5175" w:rsidRPr="002422E5">
        <w:rPr>
          <w:b/>
          <w:u w:val="single"/>
        </w:rPr>
        <w:t>METODI e TECNICHE D’INSEGNAMENTO</w:t>
      </w:r>
    </w:p>
    <w:p w14:paraId="37E1A2BE" w14:textId="77777777" w:rsidR="00DD5175" w:rsidRPr="00290EA1" w:rsidRDefault="00DD5175" w:rsidP="00DD5175">
      <w:pPr>
        <w:pStyle w:val="Paragrafoelenco"/>
        <w:ind w:left="644"/>
        <w:jc w:val="both"/>
        <w:rPr>
          <w:b/>
        </w:rPr>
      </w:pPr>
    </w:p>
    <w:tbl>
      <w:tblPr>
        <w:tblpPr w:leftFromText="141" w:rightFromText="141" w:vertAnchor="text" w:horzAnchor="margin" w:tblpXSpec="center" w:tblpY="-34"/>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709"/>
        <w:gridCol w:w="738"/>
        <w:gridCol w:w="708"/>
        <w:gridCol w:w="851"/>
        <w:gridCol w:w="822"/>
        <w:gridCol w:w="708"/>
        <w:gridCol w:w="708"/>
        <w:gridCol w:w="708"/>
      </w:tblGrid>
      <w:tr w:rsidR="008E1359" w:rsidRPr="00290EA1" w14:paraId="53B34262" w14:textId="77777777" w:rsidTr="003E200F">
        <w:tc>
          <w:tcPr>
            <w:tcW w:w="2235" w:type="dxa"/>
            <w:shd w:val="clear" w:color="auto" w:fill="auto"/>
          </w:tcPr>
          <w:p w14:paraId="458A0D49" w14:textId="77777777" w:rsidR="008E1359" w:rsidRPr="00290EA1" w:rsidRDefault="008E1359" w:rsidP="003E200F">
            <w:pPr>
              <w:spacing w:after="200" w:line="276" w:lineRule="auto"/>
              <w:rPr>
                <w:rFonts w:eastAsiaTheme="minorEastAsia" w:cstheme="minorBidi"/>
                <w:b/>
              </w:rPr>
            </w:pPr>
            <w:r w:rsidRPr="00290EA1">
              <w:rPr>
                <w:rFonts w:eastAsiaTheme="minorEastAsia" w:cstheme="minorBidi"/>
                <w:b/>
              </w:rPr>
              <w:t>DISCIPLINE</w:t>
            </w:r>
          </w:p>
        </w:tc>
        <w:tc>
          <w:tcPr>
            <w:tcW w:w="1275" w:type="dxa"/>
            <w:shd w:val="clear" w:color="auto" w:fill="auto"/>
          </w:tcPr>
          <w:p w14:paraId="5C2C8588" w14:textId="77777777" w:rsidR="008E1359" w:rsidRPr="00290EA1" w:rsidRDefault="008E1359" w:rsidP="003E200F">
            <w:pPr>
              <w:spacing w:after="200" w:line="276" w:lineRule="auto"/>
              <w:rPr>
                <w:rFonts w:eastAsiaTheme="minorEastAsia" w:cstheme="minorBidi"/>
                <w:b/>
              </w:rPr>
            </w:pPr>
            <w:r w:rsidRPr="00290EA1">
              <w:rPr>
                <w:rFonts w:eastAsiaTheme="minorEastAsia" w:cstheme="minorBidi"/>
                <w:b/>
              </w:rPr>
              <w:t>Italiano</w:t>
            </w:r>
          </w:p>
        </w:tc>
        <w:tc>
          <w:tcPr>
            <w:tcW w:w="709" w:type="dxa"/>
            <w:shd w:val="clear" w:color="auto" w:fill="auto"/>
          </w:tcPr>
          <w:p w14:paraId="330B8E58"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738" w:type="dxa"/>
            <w:shd w:val="clear" w:color="auto" w:fill="auto"/>
          </w:tcPr>
          <w:p w14:paraId="5D609AF0"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708" w:type="dxa"/>
            <w:shd w:val="clear" w:color="auto" w:fill="auto"/>
          </w:tcPr>
          <w:p w14:paraId="5E24C247"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851" w:type="dxa"/>
            <w:shd w:val="clear" w:color="auto" w:fill="auto"/>
          </w:tcPr>
          <w:p w14:paraId="433DF682"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822" w:type="dxa"/>
            <w:shd w:val="clear" w:color="auto" w:fill="auto"/>
          </w:tcPr>
          <w:p w14:paraId="3B26B577"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708" w:type="dxa"/>
            <w:shd w:val="clear" w:color="auto" w:fill="auto"/>
          </w:tcPr>
          <w:p w14:paraId="570C60B5"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708" w:type="dxa"/>
          </w:tcPr>
          <w:p w14:paraId="10E6EEBA"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c>
          <w:tcPr>
            <w:tcW w:w="708" w:type="dxa"/>
          </w:tcPr>
          <w:p w14:paraId="0661096D" w14:textId="77777777" w:rsidR="008E1359" w:rsidRPr="00290EA1" w:rsidRDefault="008E1359" w:rsidP="003E200F">
            <w:pPr>
              <w:spacing w:after="200" w:line="276" w:lineRule="auto"/>
              <w:rPr>
                <w:rFonts w:eastAsiaTheme="minorEastAsia" w:cstheme="minorBidi"/>
                <w:b/>
              </w:rPr>
            </w:pPr>
            <w:r>
              <w:rPr>
                <w:rFonts w:eastAsiaTheme="minorEastAsia" w:cstheme="minorBidi"/>
                <w:b/>
              </w:rPr>
              <w:t>…</w:t>
            </w:r>
          </w:p>
        </w:tc>
      </w:tr>
      <w:tr w:rsidR="008E1359" w:rsidRPr="00290EA1" w14:paraId="76868757" w14:textId="77777777" w:rsidTr="003E200F">
        <w:tc>
          <w:tcPr>
            <w:tcW w:w="2235" w:type="dxa"/>
            <w:shd w:val="clear" w:color="auto" w:fill="auto"/>
          </w:tcPr>
          <w:p w14:paraId="1F0694C0"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sz w:val="20"/>
                <w:szCs w:val="20"/>
              </w:rPr>
              <w:t>Lezione frontale</w:t>
            </w:r>
          </w:p>
        </w:tc>
        <w:tc>
          <w:tcPr>
            <w:tcW w:w="1275" w:type="dxa"/>
            <w:shd w:val="clear" w:color="auto" w:fill="auto"/>
          </w:tcPr>
          <w:p w14:paraId="5A8559D9"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48D4BA57"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23FD73A6"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4D4A6B30"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3AFF0002"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63B011F5"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74ADDDE9"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4D2721CA"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71481CD2"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342E1B7B" w14:textId="77777777" w:rsidTr="003E200F">
        <w:tc>
          <w:tcPr>
            <w:tcW w:w="2235" w:type="dxa"/>
            <w:shd w:val="clear" w:color="auto" w:fill="auto"/>
          </w:tcPr>
          <w:p w14:paraId="220319E8"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sz w:val="20"/>
                <w:szCs w:val="20"/>
              </w:rPr>
              <w:t>Brain storming</w:t>
            </w:r>
          </w:p>
        </w:tc>
        <w:tc>
          <w:tcPr>
            <w:tcW w:w="1275" w:type="dxa"/>
            <w:shd w:val="clear" w:color="auto" w:fill="auto"/>
          </w:tcPr>
          <w:p w14:paraId="6C059226"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2CC4B6D7"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11A7137A"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51A2D9BB"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6F87AD6D"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43152E47"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1E9D210D"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0D09BF9A"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4A081C2F"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01794FD1" w14:textId="77777777" w:rsidTr="003E200F">
        <w:tc>
          <w:tcPr>
            <w:tcW w:w="2235" w:type="dxa"/>
            <w:shd w:val="clear" w:color="auto" w:fill="auto"/>
          </w:tcPr>
          <w:p w14:paraId="67E10071" w14:textId="77777777" w:rsidR="008E1359" w:rsidRPr="000B6EBF" w:rsidRDefault="008E1359" w:rsidP="003E200F">
            <w:pPr>
              <w:spacing w:after="200" w:line="276" w:lineRule="auto"/>
              <w:rPr>
                <w:rFonts w:eastAsiaTheme="minorEastAsia"/>
                <w:b/>
                <w:color w:val="C00000"/>
                <w:sz w:val="22"/>
                <w:szCs w:val="22"/>
              </w:rPr>
            </w:pPr>
            <w:proofErr w:type="spellStart"/>
            <w:r w:rsidRPr="000B6EBF">
              <w:rPr>
                <w:rFonts w:eastAsiaTheme="minorEastAsia"/>
                <w:iCs/>
                <w:sz w:val="20"/>
                <w:szCs w:val="20"/>
              </w:rPr>
              <w:t>Problemsolving</w:t>
            </w:r>
            <w:proofErr w:type="spellEnd"/>
          </w:p>
        </w:tc>
        <w:tc>
          <w:tcPr>
            <w:tcW w:w="1275" w:type="dxa"/>
            <w:shd w:val="clear" w:color="auto" w:fill="auto"/>
          </w:tcPr>
          <w:p w14:paraId="3DDAE92F"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12308CC3"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6B94E2C3"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49CC4F72"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3E10A4F3"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1F94E4A2"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2E13D2F9"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4991762B"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6C6F360C"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452BE7FB" w14:textId="77777777" w:rsidTr="003E200F">
        <w:tc>
          <w:tcPr>
            <w:tcW w:w="2235" w:type="dxa"/>
            <w:shd w:val="clear" w:color="auto" w:fill="auto"/>
          </w:tcPr>
          <w:p w14:paraId="25F7B64E"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iCs/>
                <w:sz w:val="20"/>
                <w:szCs w:val="20"/>
                <w:lang w:val="en-US"/>
              </w:rPr>
              <w:t>Flipped classroom</w:t>
            </w:r>
          </w:p>
        </w:tc>
        <w:tc>
          <w:tcPr>
            <w:tcW w:w="1275" w:type="dxa"/>
            <w:shd w:val="clear" w:color="auto" w:fill="auto"/>
          </w:tcPr>
          <w:p w14:paraId="2B199CB7"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109DD750"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1259C416"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18C43BAD"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3B32161B"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0B86D920"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4F444B2F"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0A052A83"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033C8E4E"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3CBE09AE" w14:textId="77777777" w:rsidTr="003E200F">
        <w:tc>
          <w:tcPr>
            <w:tcW w:w="2235" w:type="dxa"/>
            <w:shd w:val="clear" w:color="auto" w:fill="auto"/>
          </w:tcPr>
          <w:p w14:paraId="406F5104"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iCs/>
                <w:sz w:val="20"/>
                <w:szCs w:val="20"/>
                <w:lang w:val="en-US"/>
              </w:rPr>
              <w:t>Role-playing</w:t>
            </w:r>
          </w:p>
        </w:tc>
        <w:tc>
          <w:tcPr>
            <w:tcW w:w="1275" w:type="dxa"/>
            <w:shd w:val="clear" w:color="auto" w:fill="auto"/>
          </w:tcPr>
          <w:p w14:paraId="0983E637"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242384B4"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01A6B421"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7358F515"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36BF0F15"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5AB25F96"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0809D7DC"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7CAAC8A4"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3EE044D9"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77FF0C29" w14:textId="77777777" w:rsidTr="003E200F">
        <w:tc>
          <w:tcPr>
            <w:tcW w:w="2235" w:type="dxa"/>
            <w:shd w:val="clear" w:color="auto" w:fill="auto"/>
          </w:tcPr>
          <w:p w14:paraId="618631AC" w14:textId="77777777" w:rsidR="008E1359" w:rsidRPr="000B6EBF" w:rsidRDefault="008E1359" w:rsidP="003E200F">
            <w:pPr>
              <w:spacing w:after="200" w:line="276" w:lineRule="auto"/>
              <w:rPr>
                <w:rFonts w:eastAsiaTheme="minorEastAsia"/>
                <w:b/>
                <w:color w:val="C00000"/>
                <w:sz w:val="22"/>
                <w:szCs w:val="22"/>
              </w:rPr>
            </w:pPr>
            <w:proofErr w:type="spellStart"/>
            <w:r w:rsidRPr="000B6EBF">
              <w:rPr>
                <w:rFonts w:eastAsiaTheme="minorEastAsia"/>
                <w:iCs/>
                <w:sz w:val="20"/>
                <w:szCs w:val="20"/>
              </w:rPr>
              <w:t>Circle</w:t>
            </w:r>
            <w:proofErr w:type="spellEnd"/>
            <w:r w:rsidRPr="000B6EBF">
              <w:rPr>
                <w:rFonts w:eastAsiaTheme="minorEastAsia"/>
                <w:iCs/>
                <w:sz w:val="20"/>
                <w:szCs w:val="20"/>
              </w:rPr>
              <w:t xml:space="preserve"> Time</w:t>
            </w:r>
          </w:p>
        </w:tc>
        <w:tc>
          <w:tcPr>
            <w:tcW w:w="1275" w:type="dxa"/>
            <w:shd w:val="clear" w:color="auto" w:fill="auto"/>
          </w:tcPr>
          <w:p w14:paraId="742C8F0A"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6C7860A0"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611FCCD7"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1C02318B"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1B336861"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1E3824A3"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6AE23B0F"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040090FC"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24C6C1A1"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1BED66B2" w14:textId="77777777" w:rsidTr="003E200F">
        <w:tc>
          <w:tcPr>
            <w:tcW w:w="2235" w:type="dxa"/>
            <w:shd w:val="clear" w:color="auto" w:fill="auto"/>
          </w:tcPr>
          <w:p w14:paraId="0E827676"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sz w:val="20"/>
                <w:szCs w:val="20"/>
              </w:rPr>
              <w:t>Peer tutoring</w:t>
            </w:r>
          </w:p>
        </w:tc>
        <w:tc>
          <w:tcPr>
            <w:tcW w:w="1275" w:type="dxa"/>
            <w:shd w:val="clear" w:color="auto" w:fill="auto"/>
          </w:tcPr>
          <w:p w14:paraId="3E074032"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373681E6"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41223630"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58859CEA"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18E18FCE"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2056A0AA"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365E5088"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5B4442C7"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64C2B02C"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6B121D7F" w14:textId="77777777" w:rsidTr="003E200F">
        <w:tc>
          <w:tcPr>
            <w:tcW w:w="2235" w:type="dxa"/>
            <w:shd w:val="clear" w:color="auto" w:fill="auto"/>
          </w:tcPr>
          <w:p w14:paraId="7D8984EA" w14:textId="77777777" w:rsidR="008E1359" w:rsidRPr="000B6EBF" w:rsidRDefault="008E1359" w:rsidP="003E200F">
            <w:pPr>
              <w:spacing w:after="200" w:line="276" w:lineRule="auto"/>
              <w:rPr>
                <w:rFonts w:eastAsiaTheme="minorEastAsia"/>
                <w:b/>
                <w:color w:val="C00000"/>
                <w:sz w:val="22"/>
                <w:szCs w:val="22"/>
              </w:rPr>
            </w:pPr>
            <w:r w:rsidRPr="000B6EBF">
              <w:rPr>
                <w:rFonts w:eastAsiaTheme="minorEastAsia"/>
                <w:sz w:val="20"/>
                <w:szCs w:val="20"/>
              </w:rPr>
              <w:t>Cooperative learning</w:t>
            </w:r>
          </w:p>
        </w:tc>
        <w:tc>
          <w:tcPr>
            <w:tcW w:w="1275" w:type="dxa"/>
            <w:shd w:val="clear" w:color="auto" w:fill="auto"/>
          </w:tcPr>
          <w:p w14:paraId="1FBD0570"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31865A0D"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0A397FB0"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5AE44A0B"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02F9704D"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3655E774"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189D30CD"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6165E2EA"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1CBF1EED"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30136AF1" w14:textId="77777777" w:rsidTr="003E200F">
        <w:trPr>
          <w:trHeight w:val="504"/>
        </w:trPr>
        <w:tc>
          <w:tcPr>
            <w:tcW w:w="2235" w:type="dxa"/>
            <w:shd w:val="clear" w:color="auto" w:fill="auto"/>
          </w:tcPr>
          <w:p w14:paraId="31028234" w14:textId="77777777" w:rsidR="008E1359" w:rsidRPr="000B6EBF" w:rsidRDefault="008E1359" w:rsidP="003E200F">
            <w:pPr>
              <w:spacing w:after="200" w:line="276" w:lineRule="auto"/>
              <w:rPr>
                <w:rFonts w:eastAsiaTheme="minorEastAsia"/>
                <w:sz w:val="20"/>
                <w:szCs w:val="20"/>
              </w:rPr>
            </w:pPr>
            <w:proofErr w:type="spellStart"/>
            <w:r w:rsidRPr="000B6EBF">
              <w:rPr>
                <w:rFonts w:eastAsiaTheme="minorEastAsia"/>
                <w:sz w:val="20"/>
                <w:szCs w:val="20"/>
              </w:rPr>
              <w:t>Debate</w:t>
            </w:r>
            <w:proofErr w:type="spellEnd"/>
          </w:p>
        </w:tc>
        <w:tc>
          <w:tcPr>
            <w:tcW w:w="1275" w:type="dxa"/>
            <w:shd w:val="clear" w:color="auto" w:fill="auto"/>
          </w:tcPr>
          <w:p w14:paraId="4849E27A"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55823723"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7F8A2B3A"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72A95763"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658A72F7"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0B694D44"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61C5F3E1"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0229F833"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1F2380DD" w14:textId="77777777" w:rsidR="008E1359" w:rsidRPr="003B33A1" w:rsidRDefault="008E1359" w:rsidP="003E200F">
            <w:pPr>
              <w:spacing w:after="200" w:line="276" w:lineRule="auto"/>
              <w:jc w:val="center"/>
              <w:rPr>
                <w:rFonts w:eastAsiaTheme="minorEastAsia"/>
                <w:b/>
                <w:sz w:val="22"/>
                <w:szCs w:val="22"/>
              </w:rPr>
            </w:pPr>
          </w:p>
        </w:tc>
      </w:tr>
      <w:tr w:rsidR="008E1359" w:rsidRPr="00290EA1" w14:paraId="135CE555" w14:textId="77777777" w:rsidTr="003E200F">
        <w:trPr>
          <w:trHeight w:val="504"/>
        </w:trPr>
        <w:tc>
          <w:tcPr>
            <w:tcW w:w="2235" w:type="dxa"/>
            <w:shd w:val="clear" w:color="auto" w:fill="auto"/>
          </w:tcPr>
          <w:p w14:paraId="73FA630F" w14:textId="77777777" w:rsidR="008E1359" w:rsidRPr="003B33A1" w:rsidRDefault="008E1359" w:rsidP="003E200F">
            <w:pPr>
              <w:spacing w:after="200" w:line="276" w:lineRule="auto"/>
              <w:rPr>
                <w:rFonts w:eastAsiaTheme="minorEastAsia"/>
                <w:i/>
                <w:sz w:val="20"/>
                <w:szCs w:val="20"/>
              </w:rPr>
            </w:pPr>
          </w:p>
        </w:tc>
        <w:tc>
          <w:tcPr>
            <w:tcW w:w="1275" w:type="dxa"/>
            <w:shd w:val="clear" w:color="auto" w:fill="auto"/>
          </w:tcPr>
          <w:p w14:paraId="67B72989" w14:textId="77777777" w:rsidR="008E1359" w:rsidRPr="003B33A1" w:rsidRDefault="008E1359" w:rsidP="003E200F">
            <w:pPr>
              <w:spacing w:after="200" w:line="276" w:lineRule="auto"/>
              <w:jc w:val="center"/>
              <w:rPr>
                <w:rFonts w:eastAsiaTheme="minorEastAsia"/>
                <w:b/>
                <w:sz w:val="22"/>
                <w:szCs w:val="22"/>
              </w:rPr>
            </w:pPr>
          </w:p>
        </w:tc>
        <w:tc>
          <w:tcPr>
            <w:tcW w:w="709" w:type="dxa"/>
            <w:shd w:val="clear" w:color="auto" w:fill="auto"/>
          </w:tcPr>
          <w:p w14:paraId="78C16CF8" w14:textId="77777777" w:rsidR="008E1359" w:rsidRPr="003B33A1" w:rsidRDefault="008E1359" w:rsidP="003E200F">
            <w:pPr>
              <w:spacing w:after="200" w:line="276" w:lineRule="auto"/>
              <w:jc w:val="center"/>
              <w:rPr>
                <w:rFonts w:eastAsiaTheme="minorEastAsia"/>
                <w:b/>
                <w:sz w:val="22"/>
                <w:szCs w:val="22"/>
              </w:rPr>
            </w:pPr>
          </w:p>
        </w:tc>
        <w:tc>
          <w:tcPr>
            <w:tcW w:w="738" w:type="dxa"/>
            <w:shd w:val="clear" w:color="auto" w:fill="auto"/>
          </w:tcPr>
          <w:p w14:paraId="2F7E5E21"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1DEDF188" w14:textId="77777777" w:rsidR="008E1359" w:rsidRPr="003B33A1" w:rsidRDefault="008E1359" w:rsidP="003E200F">
            <w:pPr>
              <w:spacing w:after="200" w:line="276" w:lineRule="auto"/>
              <w:jc w:val="center"/>
              <w:rPr>
                <w:rFonts w:eastAsiaTheme="minorEastAsia"/>
                <w:b/>
                <w:sz w:val="22"/>
                <w:szCs w:val="22"/>
              </w:rPr>
            </w:pPr>
          </w:p>
        </w:tc>
        <w:tc>
          <w:tcPr>
            <w:tcW w:w="851" w:type="dxa"/>
            <w:shd w:val="clear" w:color="auto" w:fill="auto"/>
          </w:tcPr>
          <w:p w14:paraId="4C57A434" w14:textId="77777777" w:rsidR="008E1359" w:rsidRPr="003B33A1" w:rsidRDefault="008E1359" w:rsidP="003E200F">
            <w:pPr>
              <w:spacing w:after="200" w:line="276" w:lineRule="auto"/>
              <w:jc w:val="center"/>
              <w:rPr>
                <w:rFonts w:eastAsiaTheme="minorEastAsia"/>
                <w:b/>
                <w:sz w:val="22"/>
                <w:szCs w:val="22"/>
              </w:rPr>
            </w:pPr>
          </w:p>
        </w:tc>
        <w:tc>
          <w:tcPr>
            <w:tcW w:w="822" w:type="dxa"/>
            <w:shd w:val="clear" w:color="auto" w:fill="auto"/>
          </w:tcPr>
          <w:p w14:paraId="594348C3" w14:textId="77777777" w:rsidR="008E1359" w:rsidRPr="003B33A1" w:rsidRDefault="008E1359" w:rsidP="003E200F">
            <w:pPr>
              <w:spacing w:after="200" w:line="276" w:lineRule="auto"/>
              <w:jc w:val="center"/>
              <w:rPr>
                <w:rFonts w:eastAsiaTheme="minorEastAsia"/>
                <w:b/>
                <w:sz w:val="22"/>
                <w:szCs w:val="22"/>
              </w:rPr>
            </w:pPr>
          </w:p>
        </w:tc>
        <w:tc>
          <w:tcPr>
            <w:tcW w:w="708" w:type="dxa"/>
            <w:shd w:val="clear" w:color="auto" w:fill="auto"/>
          </w:tcPr>
          <w:p w14:paraId="054B53EF"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35DFAB4D" w14:textId="77777777" w:rsidR="008E1359" w:rsidRPr="003B33A1" w:rsidRDefault="008E1359" w:rsidP="003E200F">
            <w:pPr>
              <w:spacing w:after="200" w:line="276" w:lineRule="auto"/>
              <w:jc w:val="center"/>
              <w:rPr>
                <w:rFonts w:eastAsiaTheme="minorEastAsia"/>
                <w:b/>
                <w:sz w:val="22"/>
                <w:szCs w:val="22"/>
              </w:rPr>
            </w:pPr>
          </w:p>
        </w:tc>
        <w:tc>
          <w:tcPr>
            <w:tcW w:w="708" w:type="dxa"/>
          </w:tcPr>
          <w:p w14:paraId="60BB7AA5" w14:textId="77777777" w:rsidR="008E1359" w:rsidRPr="003B33A1" w:rsidRDefault="008E1359" w:rsidP="003E200F">
            <w:pPr>
              <w:spacing w:after="200" w:line="276" w:lineRule="auto"/>
              <w:jc w:val="center"/>
              <w:rPr>
                <w:rFonts w:eastAsiaTheme="minorEastAsia"/>
                <w:b/>
                <w:sz w:val="22"/>
                <w:szCs w:val="22"/>
              </w:rPr>
            </w:pPr>
          </w:p>
        </w:tc>
      </w:tr>
    </w:tbl>
    <w:p w14:paraId="0EA45FFE" w14:textId="77777777" w:rsidR="00A042EF" w:rsidRDefault="00A042EF" w:rsidP="00DD5175">
      <w:pPr>
        <w:pStyle w:val="Paragrafoelenco"/>
        <w:ind w:left="0"/>
        <w:jc w:val="both"/>
        <w:rPr>
          <w:b/>
        </w:rPr>
      </w:pPr>
    </w:p>
    <w:p w14:paraId="530350DD" w14:textId="77777777" w:rsidR="00A042EF" w:rsidRDefault="00A042EF" w:rsidP="00DD5175">
      <w:pPr>
        <w:pStyle w:val="Paragrafoelenco"/>
        <w:ind w:left="0"/>
        <w:jc w:val="both"/>
        <w:rPr>
          <w:b/>
        </w:rPr>
      </w:pPr>
    </w:p>
    <w:p w14:paraId="6635B034" w14:textId="6897E901" w:rsidR="00DD5175" w:rsidRPr="002422E5" w:rsidRDefault="002422E5" w:rsidP="002422E5">
      <w:pPr>
        <w:ind w:left="284"/>
        <w:jc w:val="both"/>
        <w:rPr>
          <w:b/>
        </w:rPr>
      </w:pPr>
      <w:r>
        <w:rPr>
          <w:b/>
          <w:u w:val="single"/>
        </w:rPr>
        <w:t xml:space="preserve">10. </w:t>
      </w:r>
      <w:r w:rsidR="00DD5175" w:rsidRPr="002422E5">
        <w:rPr>
          <w:b/>
          <w:u w:val="single"/>
        </w:rPr>
        <w:t>METODI di VALUTAZIONE e STRUMENTI DI VERIFICA</w:t>
      </w:r>
    </w:p>
    <w:p w14:paraId="34B59EC5" w14:textId="77777777" w:rsidR="00DD5175" w:rsidRPr="00231A29" w:rsidRDefault="00DD5175" w:rsidP="00DD5175">
      <w:pPr>
        <w:spacing w:before="100" w:beforeAutospacing="1"/>
        <w:jc w:val="both"/>
      </w:pPr>
      <w:r w:rsidRPr="00231A29">
        <w:t xml:space="preserve">La valutazione è espressione dell’autonomia professionale propria della funzione docente, nella sua dimensione sia individuale che collegiale, nonché dell’autonomia didattica delle istituzioni scolastiche. Per quanto riguarda la </w:t>
      </w:r>
      <w:r w:rsidRPr="00231A29">
        <w:rPr>
          <w:b/>
          <w:bCs/>
        </w:rPr>
        <w:t xml:space="preserve">valutazione </w:t>
      </w:r>
      <w:r w:rsidRPr="00231A29">
        <w:t xml:space="preserve">in generale si fa riferimento al </w:t>
      </w:r>
      <w:r w:rsidRPr="00231A29">
        <w:rPr>
          <w:b/>
          <w:bCs/>
        </w:rPr>
        <w:t xml:space="preserve">DPR 122/2009 </w:t>
      </w:r>
      <w:r w:rsidRPr="00231A29">
        <w:t>che ne esplicita i criteri in termini di omogeneità, equità e trasparenza; sottolinea che la valutazione riguarda sia l'apprendimento che il comportamento e il rendimento scolastico; essa deve tener conto delle potenzialità degli alunni, deve favorire processi di autovalutazione, di miglioramento e di apprendimento permanente; l'informazione agli allievi e alle famiglie deve essere chiara e tempestiva.</w:t>
      </w:r>
    </w:p>
    <w:p w14:paraId="3698CA47" w14:textId="77777777" w:rsidR="00DD5175" w:rsidRDefault="00DD5175" w:rsidP="00DD5175">
      <w:pPr>
        <w:spacing w:after="100" w:afterAutospacing="1"/>
        <w:jc w:val="both"/>
      </w:pPr>
      <w:r w:rsidRPr="00231A29">
        <w:t xml:space="preserve">La valutazione deve essere coerente con gli obiettivi di apprendimento stabiliti nel PTOF, in cui devono pure trovare espressione le modalità e i criteri adottati all'interno dell'Istituzione scolastica. La valutazione di fine quadrimestre deve essere espressa in decimi. </w:t>
      </w:r>
    </w:p>
    <w:p w14:paraId="1E94D00D" w14:textId="77777777" w:rsidR="00DD5175" w:rsidRPr="005176AA" w:rsidRDefault="00DD5175" w:rsidP="00DD5175">
      <w:pPr>
        <w:spacing w:after="100" w:afterAutospacing="1"/>
        <w:jc w:val="both"/>
      </w:pPr>
      <w:r w:rsidRPr="005176AA">
        <w:t xml:space="preserve">Anche con riferimento alle attività in DDI (come indicato nelle Linee guida per la DDI del 07/08/2020), la valutazione deve essere costante, garantire trasparenza e tempestività e, nel caso in cui dovesse venir meno la possibilità di un confronto in presenza, deve assicurare feedback continui sulla base dei quali regolare il processo di apprendimento e insegnamento. </w:t>
      </w:r>
    </w:p>
    <w:p w14:paraId="4DFE366C" w14:textId="77777777" w:rsidR="00DD5175" w:rsidRPr="00231A29" w:rsidRDefault="00DD5175" w:rsidP="00DD5175">
      <w:pPr>
        <w:autoSpaceDE w:val="0"/>
        <w:autoSpaceDN w:val="0"/>
        <w:adjustRightInd w:val="0"/>
        <w:jc w:val="both"/>
        <w:rPr>
          <w:rFonts w:eastAsiaTheme="minorEastAsia" w:cstheme="minorBidi"/>
        </w:rPr>
      </w:pPr>
      <w:r w:rsidRPr="00231A29">
        <w:rPr>
          <w:rFonts w:eastAsiaTheme="minorEastAsia" w:cstheme="minorBidi"/>
        </w:rPr>
        <w:t>Essa si articola in varie fasi:</w:t>
      </w:r>
    </w:p>
    <w:p w14:paraId="2C7AB3D0" w14:textId="77777777" w:rsidR="00DD5175" w:rsidRPr="00231A29" w:rsidRDefault="00DD5175" w:rsidP="00DD5175">
      <w:pPr>
        <w:autoSpaceDE w:val="0"/>
        <w:autoSpaceDN w:val="0"/>
        <w:adjustRightInd w:val="0"/>
        <w:jc w:val="both"/>
        <w:rPr>
          <w:rFonts w:eastAsiaTheme="minorEastAsia" w:cstheme="minorBidi"/>
        </w:rPr>
      </w:pPr>
      <w:r w:rsidRPr="00231A29">
        <w:rPr>
          <w:rFonts w:eastAsiaTheme="minorEastAsia" w:cstheme="minorBidi"/>
        </w:rPr>
        <w:t>1. Valutazione iniziale o dei livelli di partenza;</w:t>
      </w:r>
    </w:p>
    <w:p w14:paraId="7A50FF96" w14:textId="77777777" w:rsidR="00DD5175" w:rsidRPr="00231A29" w:rsidRDefault="00DD5175" w:rsidP="00DD5175">
      <w:pPr>
        <w:autoSpaceDE w:val="0"/>
        <w:autoSpaceDN w:val="0"/>
        <w:adjustRightInd w:val="0"/>
        <w:jc w:val="both"/>
        <w:rPr>
          <w:rFonts w:eastAsiaTheme="minorEastAsia" w:cstheme="minorBidi"/>
        </w:rPr>
      </w:pPr>
      <w:r w:rsidRPr="00231A29">
        <w:rPr>
          <w:rFonts w:eastAsiaTheme="minorEastAsia" w:cstheme="minorBidi"/>
        </w:rPr>
        <w:t>2. Valutazione intermedia (o formativa);</w:t>
      </w:r>
    </w:p>
    <w:p w14:paraId="106A1335" w14:textId="77777777" w:rsidR="00DD5175" w:rsidRPr="00231A29" w:rsidRDefault="00DD5175" w:rsidP="00DD5175">
      <w:pPr>
        <w:autoSpaceDE w:val="0"/>
        <w:autoSpaceDN w:val="0"/>
        <w:adjustRightInd w:val="0"/>
        <w:jc w:val="both"/>
        <w:rPr>
          <w:rFonts w:eastAsiaTheme="minorEastAsia" w:cstheme="minorBidi"/>
        </w:rPr>
      </w:pPr>
      <w:r w:rsidRPr="00231A29">
        <w:rPr>
          <w:rFonts w:eastAsiaTheme="minorEastAsia" w:cstheme="minorBidi"/>
        </w:rPr>
        <w:t>3. Valutazione finale (o sommativa).</w:t>
      </w:r>
    </w:p>
    <w:p w14:paraId="506F9984" w14:textId="77777777" w:rsidR="00DD5175" w:rsidRPr="00231A29" w:rsidRDefault="00DD5175" w:rsidP="00DD5175">
      <w:pPr>
        <w:autoSpaceDE w:val="0"/>
        <w:autoSpaceDN w:val="0"/>
        <w:adjustRightInd w:val="0"/>
        <w:ind w:left="-567"/>
        <w:jc w:val="both"/>
        <w:rPr>
          <w:rFonts w:ascii="Arial" w:eastAsiaTheme="minorEastAsia" w:hAnsi="Arial" w:cs="Arial"/>
          <w:sz w:val="22"/>
          <w:szCs w:val="22"/>
        </w:rPr>
      </w:pPr>
    </w:p>
    <w:p w14:paraId="6FE1303C" w14:textId="77777777" w:rsidR="00306B40" w:rsidRPr="00AE1BCA" w:rsidRDefault="00306B40" w:rsidP="00306B40">
      <w:pPr>
        <w:autoSpaceDE w:val="0"/>
        <w:autoSpaceDN w:val="0"/>
        <w:adjustRightInd w:val="0"/>
        <w:spacing w:line="276" w:lineRule="auto"/>
        <w:jc w:val="both"/>
        <w:rPr>
          <w:rFonts w:eastAsia="Calibri"/>
          <w:lang w:eastAsia="en-US"/>
        </w:rPr>
      </w:pPr>
      <w:r w:rsidRPr="00AE1BCA">
        <w:rPr>
          <w:rFonts w:eastAsia="Calibri"/>
          <w:i/>
          <w:iCs/>
          <w:lang w:eastAsia="en-US"/>
        </w:rPr>
        <w:t>1.</w:t>
      </w:r>
      <w:r>
        <w:rPr>
          <w:rFonts w:eastAsia="Calibri"/>
          <w:i/>
          <w:iCs/>
          <w:lang w:eastAsia="en-US"/>
        </w:rPr>
        <w:t xml:space="preserve"> </w:t>
      </w:r>
      <w:r w:rsidRPr="00AE1BCA">
        <w:rPr>
          <w:rFonts w:eastAsia="Calibri"/>
          <w:i/>
          <w:iCs/>
          <w:lang w:eastAsia="en-US"/>
        </w:rPr>
        <w:t xml:space="preserve">La valutazione iniziale </w:t>
      </w:r>
      <w:r w:rsidRPr="00AE1BCA">
        <w:rPr>
          <w:rFonts w:eastAsia="Calibri"/>
          <w:lang w:eastAsia="en-US"/>
        </w:rPr>
        <w:t xml:space="preserve">riveste carattere di particolare importanza soprattutto nelle classi </w:t>
      </w:r>
      <w:r w:rsidRPr="00AE1BCA">
        <w:rPr>
          <w:rFonts w:eastAsia="Calibri"/>
          <w:color w:val="000000"/>
          <w:lang w:eastAsia="en-US"/>
        </w:rPr>
        <w:t>prime e terze e all’inizio di un nuovo percorso disciplinare. Essa si basa su:</w:t>
      </w:r>
    </w:p>
    <w:p w14:paraId="2D046BC1" w14:textId="77777777" w:rsidR="00306B40" w:rsidRPr="00231A29" w:rsidRDefault="00306B40" w:rsidP="00306B40">
      <w:pPr>
        <w:numPr>
          <w:ilvl w:val="0"/>
          <w:numId w:val="33"/>
        </w:numPr>
        <w:autoSpaceDE w:val="0"/>
        <w:autoSpaceDN w:val="0"/>
        <w:adjustRightInd w:val="0"/>
        <w:spacing w:line="276" w:lineRule="auto"/>
        <w:ind w:left="0" w:firstLine="0"/>
        <w:jc w:val="both"/>
        <w:rPr>
          <w:rFonts w:eastAsiaTheme="minorEastAsia" w:cstheme="minorBidi"/>
          <w:color w:val="000000"/>
        </w:rPr>
      </w:pPr>
      <w:r w:rsidRPr="00231A29">
        <w:rPr>
          <w:rFonts w:eastAsiaTheme="minorEastAsia" w:cstheme="minorBidi"/>
          <w:color w:val="000000"/>
        </w:rPr>
        <w:t>test di ingresso scritti, tendenti a rilevare le abilità di base, le conoscenze necessarie ad affrontare il lavoro degli anni successivi e, eventualmente, anche il tipo di approccio allo studio.</w:t>
      </w:r>
    </w:p>
    <w:p w14:paraId="1DA68BA1" w14:textId="77777777" w:rsidR="00306B40" w:rsidRPr="00231A29" w:rsidRDefault="00306B40" w:rsidP="00306B40">
      <w:pPr>
        <w:numPr>
          <w:ilvl w:val="0"/>
          <w:numId w:val="33"/>
        </w:numPr>
        <w:autoSpaceDE w:val="0"/>
        <w:autoSpaceDN w:val="0"/>
        <w:adjustRightInd w:val="0"/>
        <w:spacing w:line="276" w:lineRule="auto"/>
        <w:ind w:left="0" w:firstLine="0"/>
        <w:jc w:val="both"/>
        <w:rPr>
          <w:rFonts w:eastAsiaTheme="minorEastAsia" w:cstheme="minorBidi"/>
          <w:color w:val="000000"/>
        </w:rPr>
      </w:pPr>
      <w:r w:rsidRPr="00231A29">
        <w:rPr>
          <w:rFonts w:eastAsiaTheme="minorEastAsia" w:cstheme="minorBidi"/>
          <w:color w:val="000000"/>
        </w:rPr>
        <w:t>forme orali di verifica rapida e immediata.</w:t>
      </w:r>
    </w:p>
    <w:p w14:paraId="4D186B43" w14:textId="77777777" w:rsidR="00DD5175" w:rsidRPr="00231A29" w:rsidRDefault="00DD5175" w:rsidP="00DD5175">
      <w:pPr>
        <w:autoSpaceDE w:val="0"/>
        <w:autoSpaceDN w:val="0"/>
        <w:adjustRightInd w:val="0"/>
        <w:jc w:val="both"/>
        <w:rPr>
          <w:rFonts w:eastAsiaTheme="minorEastAsia" w:cstheme="minorBidi"/>
          <w:color w:val="000000"/>
        </w:rPr>
      </w:pPr>
      <w:r w:rsidRPr="00231A29">
        <w:rPr>
          <w:rFonts w:eastAsiaTheme="minorEastAsia" w:cstheme="minorBidi"/>
          <w:color w:val="000000"/>
        </w:rPr>
        <w:t xml:space="preserve">Questo tipo di valutazione solitamente non comporta l’attribuzione di un voto e, anche se gli allievi vengono messi a conoscenza del risultato, la sua funzione principale è quella di fornire al docente le informazioni necessarie ad impostare un itinerario formativo adeguato ai suoi studenti o avviarli ad un sollecito </w:t>
      </w:r>
      <w:proofErr w:type="spellStart"/>
      <w:r w:rsidRPr="00231A29">
        <w:rPr>
          <w:rFonts w:eastAsiaTheme="minorEastAsia" w:cstheme="minorBidi"/>
          <w:color w:val="000000"/>
        </w:rPr>
        <w:t>ri</w:t>
      </w:r>
      <w:proofErr w:type="spellEnd"/>
      <w:r w:rsidRPr="00231A29">
        <w:rPr>
          <w:rFonts w:eastAsiaTheme="minorEastAsia" w:cstheme="minorBidi"/>
          <w:color w:val="000000"/>
        </w:rPr>
        <w:t>-orientamento.</w:t>
      </w:r>
    </w:p>
    <w:p w14:paraId="3CD7D2EA" w14:textId="77777777" w:rsidR="00DD5175" w:rsidRPr="00231A29" w:rsidRDefault="00DD5175" w:rsidP="00DD5175">
      <w:pPr>
        <w:autoSpaceDE w:val="0"/>
        <w:autoSpaceDN w:val="0"/>
        <w:adjustRightInd w:val="0"/>
        <w:jc w:val="both"/>
        <w:rPr>
          <w:rFonts w:eastAsiaTheme="minorEastAsia" w:cstheme="minorBidi"/>
          <w:color w:val="000000"/>
        </w:rPr>
      </w:pPr>
    </w:p>
    <w:p w14:paraId="3EC3323A" w14:textId="77777777" w:rsidR="00DD5175" w:rsidRPr="00231A29" w:rsidRDefault="00DD5175" w:rsidP="005C25BC">
      <w:pPr>
        <w:autoSpaceDE w:val="0"/>
        <w:autoSpaceDN w:val="0"/>
        <w:adjustRightInd w:val="0"/>
        <w:jc w:val="both"/>
        <w:rPr>
          <w:rFonts w:eastAsiaTheme="minorEastAsia" w:cstheme="minorBidi"/>
        </w:rPr>
      </w:pPr>
      <w:r w:rsidRPr="00231A29">
        <w:rPr>
          <w:rFonts w:eastAsiaTheme="minorEastAsia" w:cstheme="minorBidi"/>
        </w:rPr>
        <w:t xml:space="preserve">2. </w:t>
      </w:r>
      <w:r w:rsidRPr="00231A29">
        <w:rPr>
          <w:rFonts w:eastAsiaTheme="minorEastAsia" w:cstheme="minorBidi"/>
          <w:i/>
          <w:iCs/>
        </w:rPr>
        <w:t xml:space="preserve">La valutazione intermedia (o formativa) </w:t>
      </w:r>
      <w:r w:rsidRPr="00231A29">
        <w:rPr>
          <w:rFonts w:eastAsiaTheme="minorEastAsia" w:cstheme="minorBidi"/>
        </w:rPr>
        <w:t xml:space="preserve">consente di rilevare, tenendo presente il punto di </w:t>
      </w:r>
      <w:r w:rsidRPr="00231A29">
        <w:rPr>
          <w:rFonts w:eastAsiaTheme="minorEastAsia" w:cstheme="minorBidi"/>
          <w:color w:val="000000"/>
        </w:rPr>
        <w:t>partenza e gli obiettivi didattici e formativi prefissati, il livello di apprendimento raggiunto,</w:t>
      </w:r>
      <w:r>
        <w:rPr>
          <w:rFonts w:eastAsiaTheme="minorEastAsia" w:cstheme="minorBidi"/>
          <w:color w:val="000000"/>
        </w:rPr>
        <w:t xml:space="preserve"> </w:t>
      </w:r>
      <w:r w:rsidRPr="00231A29">
        <w:rPr>
          <w:rFonts w:eastAsiaTheme="minorEastAsia" w:cstheme="minorBidi"/>
          <w:color w:val="000000"/>
        </w:rPr>
        <w:t>in un dato momento del percorso didattico. Ha la funzione di fornire all’insegnante</w:t>
      </w:r>
      <w:r>
        <w:rPr>
          <w:rFonts w:eastAsiaTheme="minorEastAsia" w:cstheme="minorBidi"/>
          <w:color w:val="000000"/>
        </w:rPr>
        <w:t xml:space="preserve"> </w:t>
      </w:r>
      <w:r w:rsidRPr="00231A29">
        <w:rPr>
          <w:rFonts w:eastAsiaTheme="minorEastAsia" w:cstheme="minorBidi"/>
          <w:color w:val="000000"/>
        </w:rPr>
        <w:t>informazioni relative al percorso cognitivo dello studente. Nel caso in cui i risultati si rivelino</w:t>
      </w:r>
      <w:r>
        <w:rPr>
          <w:rFonts w:eastAsiaTheme="minorEastAsia" w:cstheme="minorBidi"/>
          <w:color w:val="000000"/>
        </w:rPr>
        <w:t xml:space="preserve"> </w:t>
      </w:r>
      <w:r w:rsidRPr="00231A29">
        <w:rPr>
          <w:rFonts w:eastAsiaTheme="minorEastAsia" w:cstheme="minorBidi"/>
          <w:color w:val="000000"/>
        </w:rPr>
        <w:t>al di sotto delle aspettative, il docente attiverà eventuali strategie di recupero sia a livello di</w:t>
      </w:r>
      <w:r>
        <w:rPr>
          <w:rFonts w:eastAsiaTheme="minorEastAsia" w:cstheme="minorBidi"/>
          <w:color w:val="000000"/>
        </w:rPr>
        <w:t xml:space="preserve"> </w:t>
      </w:r>
      <w:r w:rsidRPr="00231A29">
        <w:rPr>
          <w:rFonts w:eastAsiaTheme="minorEastAsia" w:cstheme="minorBidi"/>
          <w:color w:val="000000"/>
        </w:rPr>
        <w:t>classe che individuale.</w:t>
      </w:r>
    </w:p>
    <w:p w14:paraId="616A9F07" w14:textId="77777777" w:rsidR="00DD5175" w:rsidRPr="00231A29" w:rsidRDefault="00DD5175" w:rsidP="00DD5175">
      <w:pPr>
        <w:autoSpaceDE w:val="0"/>
        <w:autoSpaceDN w:val="0"/>
        <w:adjustRightInd w:val="0"/>
        <w:rPr>
          <w:rFonts w:eastAsiaTheme="minorEastAsia" w:cstheme="minorBidi"/>
          <w:color w:val="000000"/>
        </w:rPr>
      </w:pPr>
      <w:r w:rsidRPr="00231A29">
        <w:rPr>
          <w:rFonts w:eastAsiaTheme="minorEastAsia" w:cstheme="minorBidi"/>
          <w:color w:val="000000"/>
        </w:rPr>
        <w:t>Per la verifica dei risultati dell’apprendimento, a seconda delle circostanze e del tipo di obiettivi che si vogliono verificare, si potranno utilizzare:</w:t>
      </w:r>
    </w:p>
    <w:p w14:paraId="5263C614" w14:textId="4FD3CB54" w:rsidR="00DD5175" w:rsidRPr="00231A29" w:rsidRDefault="00DD5175" w:rsidP="00DD5175">
      <w:pPr>
        <w:numPr>
          <w:ilvl w:val="0"/>
          <w:numId w:val="34"/>
        </w:numPr>
        <w:tabs>
          <w:tab w:val="num" w:pos="284"/>
        </w:tabs>
        <w:spacing w:after="200" w:line="276" w:lineRule="auto"/>
        <w:ind w:left="0" w:right="99" w:firstLine="0"/>
        <w:jc w:val="both"/>
      </w:pPr>
      <w:r w:rsidRPr="00231A29">
        <w:lastRenderedPageBreak/>
        <w:t>prove non strutturate orali, scritte (tipologie delle prove dell</w:t>
      </w:r>
      <w:r w:rsidR="00C02BCD">
        <w:t xml:space="preserve">’Esame di Stato) e pratiche di </w:t>
      </w:r>
      <w:r w:rsidRPr="00231A29">
        <w:t>laboratorio</w:t>
      </w:r>
    </w:p>
    <w:p w14:paraId="58B2D4BE" w14:textId="77777777" w:rsidR="00DD5175" w:rsidRPr="00BD2E4D" w:rsidRDefault="00DD5175" w:rsidP="00DD5175">
      <w:pPr>
        <w:numPr>
          <w:ilvl w:val="0"/>
          <w:numId w:val="34"/>
        </w:numPr>
        <w:tabs>
          <w:tab w:val="num" w:pos="284"/>
        </w:tabs>
        <w:spacing w:after="200" w:line="276" w:lineRule="auto"/>
        <w:ind w:left="0" w:right="99" w:firstLine="0"/>
        <w:jc w:val="both"/>
      </w:pPr>
      <w:r w:rsidRPr="00231A29">
        <w:t xml:space="preserve">prove </w:t>
      </w:r>
      <w:proofErr w:type="spellStart"/>
      <w:r w:rsidRPr="00231A29">
        <w:t>semistrutturate</w:t>
      </w:r>
      <w:proofErr w:type="spellEnd"/>
      <w:r w:rsidRPr="00231A29">
        <w:t xml:space="preserve"> e strutturate (domande con risposta guidata, test vero/falso, a scelta multipla, a completamento)</w:t>
      </w:r>
    </w:p>
    <w:p w14:paraId="5F9850F1" w14:textId="77777777" w:rsidR="00DD5175" w:rsidRPr="00231A29" w:rsidRDefault="00DD5175" w:rsidP="00DD5175">
      <w:pPr>
        <w:autoSpaceDE w:val="0"/>
        <w:autoSpaceDN w:val="0"/>
        <w:adjustRightInd w:val="0"/>
        <w:jc w:val="both"/>
        <w:rPr>
          <w:rFonts w:eastAsiaTheme="minorEastAsia" w:cstheme="minorBidi"/>
        </w:rPr>
      </w:pPr>
      <w:r w:rsidRPr="00231A29">
        <w:rPr>
          <w:rFonts w:eastAsiaTheme="minorEastAsia"/>
          <w:sz w:val="22"/>
          <w:szCs w:val="22"/>
        </w:rPr>
        <w:t>3.</w:t>
      </w:r>
      <w:r w:rsidRPr="00231A29">
        <w:rPr>
          <w:rFonts w:ascii="Arial" w:eastAsiaTheme="minorEastAsia" w:hAnsi="Arial" w:cs="Arial"/>
          <w:sz w:val="22"/>
          <w:szCs w:val="22"/>
        </w:rPr>
        <w:t xml:space="preserve"> </w:t>
      </w:r>
      <w:r w:rsidRPr="00231A29">
        <w:rPr>
          <w:rFonts w:eastAsiaTheme="minorEastAsia" w:cstheme="minorBidi"/>
          <w:i/>
          <w:iCs/>
        </w:rPr>
        <w:t>La valutazione finale (o sommativa)</w:t>
      </w:r>
      <w:r w:rsidRPr="00231A29">
        <w:rPr>
          <w:rFonts w:eastAsiaTheme="minorEastAsia" w:cstheme="minorBidi"/>
        </w:rPr>
        <w:t xml:space="preserve">, espressa sotto forma di voti (in decimi), accompagnati </w:t>
      </w:r>
      <w:r w:rsidRPr="00231A29">
        <w:rPr>
          <w:rFonts w:eastAsiaTheme="minorEastAsia" w:cstheme="minorBidi"/>
          <w:color w:val="000000"/>
        </w:rPr>
        <w:t>da motivati e brevi giudizi, rappresenta la sintesi dei precedenti momenti valutativi ed ha il compito di misurare nell’insieme il processo cognitivo e il comportamento dello studente.</w:t>
      </w:r>
    </w:p>
    <w:p w14:paraId="7166182C" w14:textId="77777777" w:rsidR="00DD5175" w:rsidRDefault="00DD5175" w:rsidP="00DD5175">
      <w:pPr>
        <w:autoSpaceDE w:val="0"/>
        <w:autoSpaceDN w:val="0"/>
        <w:adjustRightInd w:val="0"/>
        <w:jc w:val="both"/>
        <w:rPr>
          <w:rFonts w:eastAsiaTheme="minorEastAsia" w:cstheme="minorBidi"/>
          <w:color w:val="000000"/>
        </w:rPr>
      </w:pPr>
    </w:p>
    <w:p w14:paraId="74BA3C07" w14:textId="77777777" w:rsidR="00DD5175" w:rsidRPr="00231A29" w:rsidRDefault="00DD5175" w:rsidP="00DD5175">
      <w:pPr>
        <w:autoSpaceDE w:val="0"/>
        <w:autoSpaceDN w:val="0"/>
        <w:adjustRightInd w:val="0"/>
        <w:jc w:val="both"/>
        <w:rPr>
          <w:rFonts w:eastAsiaTheme="minorEastAsia" w:cstheme="minorBidi"/>
          <w:color w:val="000000"/>
        </w:rPr>
      </w:pPr>
      <w:r w:rsidRPr="00231A29">
        <w:rPr>
          <w:rFonts w:eastAsiaTheme="minorEastAsia" w:cstheme="minorBidi"/>
          <w:color w:val="000000"/>
        </w:rPr>
        <w:t>Tale giudizio tiene conto dei seguenti criteri:</w:t>
      </w:r>
    </w:p>
    <w:p w14:paraId="279DD60D" w14:textId="77777777" w:rsidR="00DD5175"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67047D">
        <w:rPr>
          <w:rFonts w:eastAsiaTheme="minorEastAsia" w:cstheme="minorBidi"/>
        </w:rPr>
        <w:t xml:space="preserve">Assiduità nella presenza </w:t>
      </w:r>
    </w:p>
    <w:p w14:paraId="6D296DC9" w14:textId="77777777" w:rsidR="00DD5175" w:rsidRPr="0067047D"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67047D">
        <w:rPr>
          <w:rFonts w:eastAsiaTheme="minorEastAsia" w:cstheme="minorBidi"/>
        </w:rPr>
        <w:t xml:space="preserve">Grado di partecipazione al dialogo educativo </w:t>
      </w:r>
    </w:p>
    <w:p w14:paraId="6965B9A5"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 xml:space="preserve">Capacità di lavorare in autonomia </w:t>
      </w:r>
    </w:p>
    <w:p w14:paraId="7E8FD211"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Conoscenza dei contenuti culturali</w:t>
      </w:r>
    </w:p>
    <w:p w14:paraId="6E7AE24A"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Possesso dei linguaggi specifici</w:t>
      </w:r>
    </w:p>
    <w:p w14:paraId="7B48247E"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Applicazione delle conoscenze acquisite</w:t>
      </w:r>
    </w:p>
    <w:p w14:paraId="19AD0078"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Capacità di apprendimento e di rielaborazione personale</w:t>
      </w:r>
    </w:p>
    <w:p w14:paraId="1CF7B777" w14:textId="77777777" w:rsidR="00DD5175" w:rsidRPr="005176AA" w:rsidRDefault="00DD5175" w:rsidP="00DD5175">
      <w:pPr>
        <w:numPr>
          <w:ilvl w:val="0"/>
          <w:numId w:val="35"/>
        </w:numPr>
        <w:autoSpaceDE w:val="0"/>
        <w:autoSpaceDN w:val="0"/>
        <w:adjustRightInd w:val="0"/>
        <w:spacing w:line="276" w:lineRule="auto"/>
        <w:ind w:left="0" w:firstLine="0"/>
        <w:jc w:val="both"/>
        <w:rPr>
          <w:rFonts w:eastAsiaTheme="minorEastAsia" w:cstheme="minorBidi"/>
        </w:rPr>
      </w:pPr>
      <w:r w:rsidRPr="005176AA">
        <w:rPr>
          <w:rFonts w:eastAsiaTheme="minorEastAsia" w:cstheme="minorBidi"/>
        </w:rPr>
        <w:t xml:space="preserve">Rispetto dei tempi e delle consegne </w:t>
      </w:r>
    </w:p>
    <w:p w14:paraId="664608B9" w14:textId="77777777" w:rsidR="00DD5175" w:rsidRPr="00231A29" w:rsidRDefault="00DD5175" w:rsidP="00DD5175">
      <w:pPr>
        <w:autoSpaceDE w:val="0"/>
        <w:autoSpaceDN w:val="0"/>
        <w:adjustRightInd w:val="0"/>
        <w:ind w:left="-567"/>
        <w:jc w:val="both"/>
        <w:rPr>
          <w:rFonts w:eastAsiaTheme="minorEastAsia" w:cstheme="minorBidi"/>
          <w:color w:val="984806"/>
          <w:sz w:val="22"/>
          <w:szCs w:val="22"/>
        </w:rPr>
      </w:pPr>
    </w:p>
    <w:p w14:paraId="27C99FC3" w14:textId="77777777" w:rsidR="00DD5175" w:rsidRDefault="00DD5175" w:rsidP="00DD5175">
      <w:pPr>
        <w:autoSpaceDE w:val="0"/>
        <w:autoSpaceDN w:val="0"/>
        <w:adjustRightInd w:val="0"/>
        <w:jc w:val="both"/>
        <w:rPr>
          <w:rFonts w:eastAsiaTheme="minorEastAsia" w:cstheme="minorBidi"/>
        </w:rPr>
      </w:pPr>
    </w:p>
    <w:p w14:paraId="7D02CDA8" w14:textId="77777777" w:rsidR="00DD5175" w:rsidRPr="00035F53" w:rsidRDefault="00DD5175" w:rsidP="00DD5175">
      <w:pPr>
        <w:pStyle w:val="Paragrafoelenco"/>
        <w:numPr>
          <w:ilvl w:val="0"/>
          <w:numId w:val="35"/>
        </w:numPr>
        <w:autoSpaceDE w:val="0"/>
        <w:autoSpaceDN w:val="0"/>
        <w:adjustRightInd w:val="0"/>
        <w:jc w:val="both"/>
        <w:rPr>
          <w:rFonts w:eastAsiaTheme="minorEastAsia" w:cstheme="minorBidi"/>
        </w:rPr>
      </w:pPr>
      <w:r>
        <w:rPr>
          <w:rFonts w:eastAsiaTheme="minorEastAsia" w:cstheme="minorBidi"/>
          <w:b/>
        </w:rPr>
        <w:t>CERTIFICAZIONE DELLE COMPETENZE</w:t>
      </w:r>
    </w:p>
    <w:p w14:paraId="6F98B3B8" w14:textId="77777777" w:rsidR="00DD5175" w:rsidRPr="00035F53" w:rsidRDefault="00DD5175" w:rsidP="00DD5175">
      <w:pPr>
        <w:pStyle w:val="Paragrafoelenco"/>
        <w:autoSpaceDE w:val="0"/>
        <w:autoSpaceDN w:val="0"/>
        <w:adjustRightInd w:val="0"/>
        <w:jc w:val="both"/>
        <w:rPr>
          <w:rFonts w:eastAsiaTheme="minorEastAsia" w:cstheme="minorBidi"/>
        </w:rPr>
      </w:pPr>
    </w:p>
    <w:p w14:paraId="63B2B23F" w14:textId="3BEA67A8" w:rsidR="00DD5175" w:rsidRPr="00035F53" w:rsidRDefault="00C02BCD" w:rsidP="00DD5175">
      <w:pPr>
        <w:autoSpaceDE w:val="0"/>
        <w:autoSpaceDN w:val="0"/>
        <w:adjustRightInd w:val="0"/>
        <w:jc w:val="both"/>
        <w:rPr>
          <w:rFonts w:eastAsiaTheme="minorEastAsia"/>
        </w:rPr>
      </w:pPr>
      <w:r>
        <w:rPr>
          <w:rFonts w:eastAsiaTheme="minorEastAsia"/>
        </w:rPr>
        <w:t>È</w:t>
      </w:r>
      <w:r w:rsidR="00DD5175" w:rsidRPr="00035F53">
        <w:rPr>
          <w:rFonts w:eastAsiaTheme="minorEastAsia"/>
        </w:rPr>
        <w:t xml:space="preserve"> necessario certificare le competenze al momento del completamento dell'obbligo di istruzione (</w:t>
      </w:r>
      <w:r w:rsidR="00DD5175" w:rsidRPr="00035F53">
        <w:rPr>
          <w:rFonts w:eastAsiaTheme="minorEastAsia"/>
          <w:b/>
          <w:bCs/>
        </w:rPr>
        <w:t xml:space="preserve">Decreto MPI n.138/2007) </w:t>
      </w:r>
      <w:r w:rsidR="00DD5175" w:rsidRPr="00035F53">
        <w:rPr>
          <w:rFonts w:eastAsiaTheme="minorEastAsia"/>
        </w:rPr>
        <w:t xml:space="preserve">definendo conoscenze/abilità/competenze.  </w:t>
      </w:r>
    </w:p>
    <w:p w14:paraId="596D0908" w14:textId="19DB2F69" w:rsidR="00DD5175" w:rsidRPr="00035F53" w:rsidRDefault="00DD5175" w:rsidP="00DD5175">
      <w:pPr>
        <w:autoSpaceDE w:val="0"/>
        <w:autoSpaceDN w:val="0"/>
        <w:adjustRightInd w:val="0"/>
        <w:jc w:val="both"/>
        <w:rPr>
          <w:rFonts w:eastAsiaTheme="minorEastAsia"/>
          <w:i/>
        </w:rPr>
      </w:pPr>
      <w:r w:rsidRPr="00035F53">
        <w:rPr>
          <w:rFonts w:eastAsiaTheme="minorEastAsia"/>
        </w:rPr>
        <w:t>I percorsi di Alternanza Scuola-Lavoro, per tutti gli indirizzi di studio, sono valutati ricorrendo anche agli elementi forniti dal tutor esterno; la scuola deve rilasciare la certificazione delle competenze che “</w:t>
      </w:r>
      <w:r w:rsidRPr="00035F53">
        <w:rPr>
          <w:rFonts w:eastAsiaTheme="minorEastAsia"/>
          <w:i/>
        </w:rPr>
        <w:t xml:space="preserve">costituiscono crediti, sia ai fini della prosecuzione del percorso scolastico o formativo per il conseguimento del diploma o della qualifica, sia per gli eventuali passaggi tra i sistemi, ivi compresa l’eventuale transizione nei percorsi di apprendistato” </w:t>
      </w:r>
      <w:r w:rsidRPr="00035F53">
        <w:rPr>
          <w:rFonts w:eastAsiaTheme="minorEastAsia"/>
          <w:b/>
          <w:bCs/>
        </w:rPr>
        <w:t>(D.Lvo77/2005 , art.6)</w:t>
      </w:r>
      <w:r w:rsidR="00541A5D">
        <w:rPr>
          <w:rFonts w:eastAsiaTheme="minorEastAsia"/>
          <w:b/>
          <w:bCs/>
        </w:rPr>
        <w:t xml:space="preserve"> </w:t>
      </w:r>
      <w:r w:rsidRPr="00035F53">
        <w:t>(Vedi allegato B)</w:t>
      </w:r>
    </w:p>
    <w:p w14:paraId="47005232" w14:textId="77777777" w:rsidR="00DD5175" w:rsidRPr="00035F53" w:rsidRDefault="00DD5175" w:rsidP="00DD5175">
      <w:pPr>
        <w:autoSpaceDE w:val="0"/>
        <w:autoSpaceDN w:val="0"/>
        <w:adjustRightInd w:val="0"/>
        <w:jc w:val="both"/>
        <w:rPr>
          <w:rFonts w:eastAsiaTheme="minorEastAsia"/>
          <w:i/>
        </w:rPr>
      </w:pPr>
      <w:r w:rsidRPr="00035F53">
        <w:t xml:space="preserve">Lo stesso decreto </w:t>
      </w:r>
      <w:r w:rsidRPr="00035F53">
        <w:rPr>
          <w:b/>
        </w:rPr>
        <w:t>all’articolo 6</w:t>
      </w:r>
      <w:r w:rsidRPr="00035F53">
        <w:t xml:space="preserve">, </w:t>
      </w:r>
      <w:r w:rsidRPr="00035F53">
        <w:rPr>
          <w:b/>
        </w:rPr>
        <w:t>comma 3</w:t>
      </w:r>
      <w:r w:rsidRPr="00035F53">
        <w:t xml:space="preserve"> disciplina che la “</w:t>
      </w:r>
      <w:r w:rsidRPr="00035F53">
        <w:rPr>
          <w:i/>
        </w:rPr>
        <w:t xml:space="preserve">valutazione e la </w:t>
      </w:r>
      <w:r w:rsidRPr="00035F53">
        <w:rPr>
          <w:i/>
        </w:rPr>
        <w:br/>
        <w:t xml:space="preserve">certificazione delle competenze acquisite dai disabili che frequentano i percorsi in alternanza sono effettuate a norma della legge 5 febbraio 1992, n. 104, con l'obiettivo prioritario di riconoscerne e valorizzarne il potenziale, anche ai fini dell'occupabilità”. </w:t>
      </w:r>
      <w:r w:rsidRPr="00035F53">
        <w:t>(Allegato C)</w:t>
      </w:r>
    </w:p>
    <w:p w14:paraId="725E1D48" w14:textId="77777777" w:rsidR="00DD5175" w:rsidRPr="00035F53" w:rsidRDefault="00DD5175" w:rsidP="00DD5175">
      <w:pPr>
        <w:autoSpaceDE w:val="0"/>
        <w:autoSpaceDN w:val="0"/>
        <w:adjustRightInd w:val="0"/>
        <w:jc w:val="both"/>
        <w:rPr>
          <w:rFonts w:eastAsiaTheme="minorEastAsia"/>
          <w:color w:val="FF0000"/>
        </w:rPr>
      </w:pPr>
    </w:p>
    <w:p w14:paraId="1F963A2F" w14:textId="77777777" w:rsidR="00DD5175" w:rsidRPr="00035F53" w:rsidRDefault="00DD5175" w:rsidP="00DD5175">
      <w:pPr>
        <w:autoSpaceDE w:val="0"/>
        <w:autoSpaceDN w:val="0"/>
        <w:adjustRightInd w:val="0"/>
        <w:jc w:val="both"/>
        <w:rPr>
          <w:rFonts w:eastAsiaTheme="minorEastAsia"/>
        </w:rPr>
      </w:pPr>
      <w:r w:rsidRPr="00035F53">
        <w:rPr>
          <w:rFonts w:eastAsiaTheme="minorEastAsia"/>
        </w:rPr>
        <w:t xml:space="preserve">La certificazione di lingue straniere declinerà esattamente i livelli di competenza secondo il </w:t>
      </w:r>
      <w:r w:rsidRPr="00035F53">
        <w:rPr>
          <w:rFonts w:eastAsiaTheme="minorEastAsia"/>
          <w:color w:val="000000"/>
        </w:rPr>
        <w:t xml:space="preserve">Common </w:t>
      </w:r>
      <w:proofErr w:type="spellStart"/>
      <w:r w:rsidRPr="00035F53">
        <w:rPr>
          <w:rFonts w:eastAsiaTheme="minorEastAsia"/>
          <w:color w:val="000000"/>
        </w:rPr>
        <w:t>European</w:t>
      </w:r>
      <w:proofErr w:type="spellEnd"/>
      <w:r w:rsidRPr="00035F53">
        <w:rPr>
          <w:rFonts w:eastAsiaTheme="minorEastAsia"/>
          <w:color w:val="000000"/>
        </w:rPr>
        <w:t xml:space="preserve"> </w:t>
      </w:r>
      <w:r w:rsidRPr="00035F53">
        <w:rPr>
          <w:rFonts w:eastAsiaTheme="minorEastAsia"/>
          <w:b/>
          <w:bCs/>
          <w:color w:val="000000"/>
        </w:rPr>
        <w:t>Framework:</w:t>
      </w:r>
    </w:p>
    <w:p w14:paraId="6142ED9F" w14:textId="77777777" w:rsidR="00DD5175" w:rsidRPr="00035F53" w:rsidRDefault="00DD5175" w:rsidP="00DD5175">
      <w:pPr>
        <w:numPr>
          <w:ilvl w:val="0"/>
          <w:numId w:val="42"/>
        </w:numPr>
        <w:spacing w:before="100" w:beforeAutospacing="1" w:after="200" w:line="276" w:lineRule="auto"/>
        <w:jc w:val="both"/>
      </w:pPr>
      <w:r w:rsidRPr="00035F53">
        <w:rPr>
          <w:bCs/>
        </w:rPr>
        <w:t xml:space="preserve">A1 - </w:t>
      </w:r>
      <w:r w:rsidRPr="00035F53">
        <w:rPr>
          <w:bCs/>
          <w:i/>
          <w:iCs/>
        </w:rPr>
        <w:t xml:space="preserve">Livello elementare </w:t>
      </w:r>
    </w:p>
    <w:p w14:paraId="5FA2D0B7" w14:textId="77777777" w:rsidR="00DD5175" w:rsidRPr="00035F53" w:rsidRDefault="00DD5175" w:rsidP="00DD5175">
      <w:pPr>
        <w:numPr>
          <w:ilvl w:val="0"/>
          <w:numId w:val="42"/>
        </w:numPr>
        <w:spacing w:before="100" w:beforeAutospacing="1" w:after="200" w:line="276" w:lineRule="auto"/>
        <w:jc w:val="both"/>
      </w:pPr>
      <w:r w:rsidRPr="00035F53">
        <w:rPr>
          <w:bCs/>
        </w:rPr>
        <w:lastRenderedPageBreak/>
        <w:t xml:space="preserve">A2 - </w:t>
      </w:r>
      <w:r w:rsidRPr="00035F53">
        <w:rPr>
          <w:bCs/>
          <w:i/>
          <w:iCs/>
        </w:rPr>
        <w:t xml:space="preserve">Livello </w:t>
      </w:r>
      <w:proofErr w:type="spellStart"/>
      <w:r w:rsidRPr="00035F53">
        <w:rPr>
          <w:bCs/>
          <w:i/>
          <w:iCs/>
        </w:rPr>
        <w:t>pre</w:t>
      </w:r>
      <w:proofErr w:type="spellEnd"/>
      <w:r w:rsidRPr="00035F53">
        <w:rPr>
          <w:bCs/>
          <w:i/>
          <w:iCs/>
        </w:rPr>
        <w:t xml:space="preserve">-intermedio o "di sopravvivenza"               </w:t>
      </w:r>
    </w:p>
    <w:p w14:paraId="042DE22A" w14:textId="77777777" w:rsidR="00DD5175" w:rsidRPr="00035F53" w:rsidRDefault="00DD5175" w:rsidP="00DD5175">
      <w:pPr>
        <w:numPr>
          <w:ilvl w:val="0"/>
          <w:numId w:val="42"/>
        </w:numPr>
        <w:spacing w:before="100" w:beforeAutospacing="1" w:after="200" w:line="276" w:lineRule="auto"/>
        <w:jc w:val="both"/>
      </w:pPr>
      <w:r w:rsidRPr="00035F53">
        <w:rPr>
          <w:bCs/>
        </w:rPr>
        <w:t xml:space="preserve">B1 - </w:t>
      </w:r>
      <w:r w:rsidRPr="00035F53">
        <w:rPr>
          <w:bCs/>
          <w:i/>
          <w:iCs/>
        </w:rPr>
        <w:t>Livello intermedio o "di soglia"</w:t>
      </w:r>
    </w:p>
    <w:p w14:paraId="6F4A0506" w14:textId="77777777" w:rsidR="00DD5175" w:rsidRPr="00035F53" w:rsidRDefault="00DD5175" w:rsidP="00DD5175">
      <w:pPr>
        <w:numPr>
          <w:ilvl w:val="0"/>
          <w:numId w:val="42"/>
        </w:numPr>
        <w:spacing w:before="100" w:beforeAutospacing="1" w:after="200" w:line="276" w:lineRule="auto"/>
        <w:jc w:val="both"/>
      </w:pPr>
      <w:r w:rsidRPr="00035F53">
        <w:rPr>
          <w:bCs/>
        </w:rPr>
        <w:t xml:space="preserve">B2 - </w:t>
      </w:r>
      <w:r w:rsidRPr="00035F53">
        <w:rPr>
          <w:bCs/>
          <w:i/>
          <w:iCs/>
        </w:rPr>
        <w:t xml:space="preserve">Livello post-intermedio </w:t>
      </w:r>
    </w:p>
    <w:p w14:paraId="139259CC" w14:textId="198A2EA4" w:rsidR="00901632" w:rsidRPr="00035F53" w:rsidRDefault="00DD5175" w:rsidP="00901632">
      <w:pPr>
        <w:numPr>
          <w:ilvl w:val="0"/>
          <w:numId w:val="42"/>
        </w:numPr>
        <w:spacing w:before="100" w:beforeAutospacing="1" w:after="200" w:line="276" w:lineRule="auto"/>
        <w:jc w:val="both"/>
      </w:pPr>
      <w:r w:rsidRPr="00035F53">
        <w:t xml:space="preserve">C2- </w:t>
      </w:r>
      <w:r w:rsidRPr="00035F53">
        <w:rPr>
          <w:i/>
          <w:iCs/>
        </w:rPr>
        <w:t xml:space="preserve">Livello di padronanza in situazioni </w:t>
      </w:r>
      <w:proofErr w:type="spellStart"/>
      <w:r w:rsidRPr="00035F53">
        <w:rPr>
          <w:i/>
          <w:iCs/>
        </w:rPr>
        <w:t>compless</w:t>
      </w:r>
      <w:proofErr w:type="spellEnd"/>
    </w:p>
    <w:p w14:paraId="4131FB50" w14:textId="77777777" w:rsidR="00DD5175" w:rsidRDefault="00DD5175" w:rsidP="00DD5175">
      <w:pPr>
        <w:autoSpaceDE w:val="0"/>
        <w:autoSpaceDN w:val="0"/>
        <w:adjustRightInd w:val="0"/>
        <w:jc w:val="both"/>
        <w:rPr>
          <w:rFonts w:eastAsiaTheme="minorEastAsia" w:cstheme="minorBidi"/>
        </w:rPr>
      </w:pPr>
    </w:p>
    <w:p w14:paraId="358311D1" w14:textId="77777777" w:rsidR="00DD5175" w:rsidRPr="00484D7D" w:rsidRDefault="00DD5175" w:rsidP="00DD5175">
      <w:pPr>
        <w:pStyle w:val="Paragrafoelenco"/>
        <w:numPr>
          <w:ilvl w:val="0"/>
          <w:numId w:val="35"/>
        </w:numPr>
        <w:autoSpaceDE w:val="0"/>
        <w:autoSpaceDN w:val="0"/>
        <w:adjustRightInd w:val="0"/>
        <w:jc w:val="both"/>
        <w:rPr>
          <w:rFonts w:eastAsiaTheme="minorEastAsia" w:cstheme="minorBidi"/>
          <w:b/>
        </w:rPr>
      </w:pPr>
      <w:r w:rsidRPr="00484D7D">
        <w:rPr>
          <w:rFonts w:eastAsiaTheme="minorEastAsia" w:cstheme="minorBidi"/>
          <w:b/>
        </w:rPr>
        <w:t>GRIGLIA DI MISURAZIONE GENERALE DEGLI OBIETTIVI COGNITIVI</w:t>
      </w:r>
    </w:p>
    <w:p w14:paraId="004F4C08" w14:textId="77777777" w:rsidR="00DD5175" w:rsidRDefault="00DD5175" w:rsidP="00DD5175">
      <w:pPr>
        <w:autoSpaceDE w:val="0"/>
        <w:autoSpaceDN w:val="0"/>
        <w:adjustRightInd w:val="0"/>
        <w:jc w:val="both"/>
        <w:rPr>
          <w:rFonts w:eastAsiaTheme="minorEastAsia"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2279"/>
        <w:gridCol w:w="1545"/>
        <w:gridCol w:w="1562"/>
        <w:gridCol w:w="1803"/>
      </w:tblGrid>
      <w:tr w:rsidR="00DD5175" w14:paraId="3B4334DE" w14:textId="77777777" w:rsidTr="00A042EF">
        <w:tc>
          <w:tcPr>
            <w:tcW w:w="846" w:type="dxa"/>
            <w:vMerge w:val="restart"/>
            <w:vAlign w:val="center"/>
          </w:tcPr>
          <w:p w14:paraId="7C23A15A"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Voto</w:t>
            </w:r>
          </w:p>
        </w:tc>
        <w:tc>
          <w:tcPr>
            <w:tcW w:w="1701" w:type="dxa"/>
            <w:vMerge w:val="restart"/>
            <w:vAlign w:val="center"/>
          </w:tcPr>
          <w:p w14:paraId="7DF1E36A"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Giudizi sintetici</w:t>
            </w:r>
          </w:p>
        </w:tc>
        <w:tc>
          <w:tcPr>
            <w:tcW w:w="2279" w:type="dxa"/>
          </w:tcPr>
          <w:p w14:paraId="43AE6519" w14:textId="77777777" w:rsidR="00DD5175" w:rsidRPr="00B037D7" w:rsidRDefault="00DD5175" w:rsidP="00DD5175">
            <w:pPr>
              <w:autoSpaceDE w:val="0"/>
              <w:autoSpaceDN w:val="0"/>
              <w:adjustRightInd w:val="0"/>
              <w:jc w:val="center"/>
              <w:rPr>
                <w:rFonts w:eastAsiaTheme="minorEastAsia" w:cstheme="minorBidi"/>
                <w:sz w:val="20"/>
                <w:szCs w:val="20"/>
              </w:rPr>
            </w:pPr>
            <w:r w:rsidRPr="00B037D7">
              <w:rPr>
                <w:rFonts w:eastAsiaTheme="minorEastAsia" w:cstheme="minorBidi"/>
                <w:sz w:val="20"/>
                <w:szCs w:val="20"/>
              </w:rPr>
              <w:t>COMPETENZE</w:t>
            </w:r>
          </w:p>
        </w:tc>
        <w:tc>
          <w:tcPr>
            <w:tcW w:w="3107" w:type="dxa"/>
            <w:gridSpan w:val="2"/>
          </w:tcPr>
          <w:p w14:paraId="14695936" w14:textId="77777777" w:rsidR="00DD5175" w:rsidRPr="00B037D7" w:rsidRDefault="00DD5175" w:rsidP="00DD5175">
            <w:pPr>
              <w:autoSpaceDE w:val="0"/>
              <w:autoSpaceDN w:val="0"/>
              <w:adjustRightInd w:val="0"/>
              <w:jc w:val="center"/>
              <w:rPr>
                <w:rFonts w:eastAsiaTheme="minorEastAsia" w:cstheme="minorBidi"/>
                <w:sz w:val="20"/>
                <w:szCs w:val="20"/>
              </w:rPr>
            </w:pPr>
            <w:r w:rsidRPr="00B037D7">
              <w:rPr>
                <w:rFonts w:eastAsiaTheme="minorEastAsia" w:cstheme="minorBidi"/>
                <w:sz w:val="20"/>
                <w:szCs w:val="20"/>
              </w:rPr>
              <w:t>ABILITA’</w:t>
            </w:r>
          </w:p>
        </w:tc>
        <w:tc>
          <w:tcPr>
            <w:tcW w:w="1803" w:type="dxa"/>
          </w:tcPr>
          <w:p w14:paraId="28901A07" w14:textId="77777777" w:rsidR="00DD5175" w:rsidRPr="00B037D7" w:rsidRDefault="00DD5175" w:rsidP="00DD5175">
            <w:pPr>
              <w:autoSpaceDE w:val="0"/>
              <w:autoSpaceDN w:val="0"/>
              <w:adjustRightInd w:val="0"/>
              <w:jc w:val="center"/>
              <w:rPr>
                <w:rFonts w:eastAsiaTheme="minorEastAsia" w:cstheme="minorBidi"/>
                <w:sz w:val="20"/>
                <w:szCs w:val="20"/>
              </w:rPr>
            </w:pPr>
            <w:r w:rsidRPr="00B037D7">
              <w:rPr>
                <w:rFonts w:eastAsiaTheme="minorEastAsia" w:cstheme="minorBidi"/>
                <w:sz w:val="20"/>
                <w:szCs w:val="20"/>
              </w:rPr>
              <w:t>CONOSCENZE</w:t>
            </w:r>
          </w:p>
        </w:tc>
      </w:tr>
      <w:tr w:rsidR="00DD5175" w14:paraId="54FCE7C9" w14:textId="77777777" w:rsidTr="00A042EF">
        <w:tc>
          <w:tcPr>
            <w:tcW w:w="846" w:type="dxa"/>
            <w:vMerge/>
            <w:vAlign w:val="center"/>
          </w:tcPr>
          <w:p w14:paraId="1C4FF694" w14:textId="77777777" w:rsidR="00DD5175" w:rsidRPr="00B037D7" w:rsidRDefault="00DD5175" w:rsidP="00DD5175">
            <w:pPr>
              <w:autoSpaceDE w:val="0"/>
              <w:autoSpaceDN w:val="0"/>
              <w:adjustRightInd w:val="0"/>
              <w:jc w:val="center"/>
              <w:rPr>
                <w:rFonts w:eastAsiaTheme="minorEastAsia" w:cstheme="minorBidi"/>
                <w:sz w:val="20"/>
                <w:szCs w:val="20"/>
              </w:rPr>
            </w:pPr>
          </w:p>
        </w:tc>
        <w:tc>
          <w:tcPr>
            <w:tcW w:w="1701" w:type="dxa"/>
            <w:vMerge/>
            <w:vAlign w:val="center"/>
          </w:tcPr>
          <w:p w14:paraId="42B33BA5" w14:textId="77777777" w:rsidR="00DD5175" w:rsidRPr="00B037D7" w:rsidRDefault="00DD5175" w:rsidP="00DD5175">
            <w:pPr>
              <w:autoSpaceDE w:val="0"/>
              <w:autoSpaceDN w:val="0"/>
              <w:adjustRightInd w:val="0"/>
              <w:jc w:val="center"/>
              <w:rPr>
                <w:rFonts w:eastAsiaTheme="minorEastAsia" w:cstheme="minorBidi"/>
                <w:sz w:val="20"/>
                <w:szCs w:val="20"/>
              </w:rPr>
            </w:pPr>
          </w:p>
        </w:tc>
        <w:tc>
          <w:tcPr>
            <w:tcW w:w="2279" w:type="dxa"/>
          </w:tcPr>
          <w:p w14:paraId="71040566" w14:textId="77777777" w:rsidR="00DD5175" w:rsidRPr="00B037D7" w:rsidRDefault="00DD5175" w:rsidP="00DD5175">
            <w:pPr>
              <w:autoSpaceDE w:val="0"/>
              <w:autoSpaceDN w:val="0"/>
              <w:adjustRightInd w:val="0"/>
              <w:rPr>
                <w:rFonts w:eastAsiaTheme="minorEastAsia" w:cstheme="minorBidi"/>
                <w:sz w:val="20"/>
                <w:szCs w:val="20"/>
              </w:rPr>
            </w:pPr>
            <w:r w:rsidRPr="00B037D7">
              <w:rPr>
                <w:rFonts w:eastAsiaTheme="minorEastAsia" w:cstheme="minorBidi"/>
                <w:sz w:val="20"/>
                <w:szCs w:val="20"/>
              </w:rPr>
              <w:t>Saper usare conoscenze</w:t>
            </w:r>
            <w:r>
              <w:rPr>
                <w:rFonts w:eastAsiaTheme="minorEastAsia" w:cstheme="minorBidi"/>
                <w:sz w:val="20"/>
                <w:szCs w:val="20"/>
              </w:rPr>
              <w:t>, abilità e capacità personali nello studio e nelle attività di laboratorio (</w:t>
            </w:r>
            <w:r>
              <w:rPr>
                <w:rFonts w:eastAsiaTheme="minorEastAsia" w:cstheme="minorBidi"/>
                <w:i/>
                <w:sz w:val="20"/>
                <w:szCs w:val="20"/>
              </w:rPr>
              <w:t>capacità di analisi, di sintesi, di collegamento di lavori e tra discipline, di rielaborazione e di critica</w:t>
            </w:r>
            <w:r>
              <w:rPr>
                <w:rFonts w:eastAsiaTheme="minorEastAsia" w:cstheme="minorBidi"/>
                <w:sz w:val="20"/>
                <w:szCs w:val="20"/>
              </w:rPr>
              <w:t>)</w:t>
            </w:r>
          </w:p>
        </w:tc>
        <w:tc>
          <w:tcPr>
            <w:tcW w:w="1545" w:type="dxa"/>
          </w:tcPr>
          <w:p w14:paraId="42501FCD" w14:textId="77777777" w:rsidR="00DD5175" w:rsidRPr="00B037D7"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Saper utilizzare le conoscenze per portare a termine compiti e risolvere problemi</w:t>
            </w:r>
          </w:p>
        </w:tc>
        <w:tc>
          <w:tcPr>
            <w:tcW w:w="1562" w:type="dxa"/>
          </w:tcPr>
          <w:p w14:paraId="16E0DE28" w14:textId="77777777" w:rsidR="00DD5175" w:rsidRPr="00B037D7"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Saper esporre: coerenza logica, coesione e uso del lessico</w:t>
            </w:r>
          </w:p>
        </w:tc>
        <w:tc>
          <w:tcPr>
            <w:tcW w:w="1803" w:type="dxa"/>
          </w:tcPr>
          <w:p w14:paraId="4BB76079" w14:textId="77777777" w:rsidR="00DD5175" w:rsidRPr="00B037D7"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Risultato dell’assimilazione dei contenuti attraverso l’apprendimento</w:t>
            </w:r>
          </w:p>
        </w:tc>
      </w:tr>
      <w:tr w:rsidR="00DD5175" w14:paraId="2D6F11E5" w14:textId="77777777" w:rsidTr="00A042EF">
        <w:tc>
          <w:tcPr>
            <w:tcW w:w="846" w:type="dxa"/>
          </w:tcPr>
          <w:p w14:paraId="0554DE18"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n.c.</w:t>
            </w:r>
          </w:p>
        </w:tc>
        <w:tc>
          <w:tcPr>
            <w:tcW w:w="1701" w:type="dxa"/>
          </w:tcPr>
          <w:p w14:paraId="23D8EA8E" w14:textId="77777777" w:rsidR="00DD5175" w:rsidRPr="00B037D7"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Non valutabile</w:t>
            </w:r>
          </w:p>
        </w:tc>
        <w:tc>
          <w:tcPr>
            <w:tcW w:w="7189" w:type="dxa"/>
            <w:gridSpan w:val="4"/>
          </w:tcPr>
          <w:p w14:paraId="53AB0707"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Il docente è privo di elementi di valutazione</w:t>
            </w:r>
          </w:p>
          <w:p w14:paraId="63396F48" w14:textId="77777777" w:rsidR="00DD5175" w:rsidRDefault="00DD5175" w:rsidP="00DD5175">
            <w:pPr>
              <w:autoSpaceDE w:val="0"/>
              <w:autoSpaceDN w:val="0"/>
              <w:adjustRightInd w:val="0"/>
              <w:rPr>
                <w:rFonts w:eastAsiaTheme="minorEastAsia" w:cstheme="minorBidi"/>
                <w:sz w:val="20"/>
                <w:szCs w:val="20"/>
              </w:rPr>
            </w:pPr>
          </w:p>
        </w:tc>
      </w:tr>
      <w:tr w:rsidR="00DD5175" w14:paraId="6BC18096" w14:textId="77777777" w:rsidTr="00A042EF">
        <w:tc>
          <w:tcPr>
            <w:tcW w:w="846" w:type="dxa"/>
          </w:tcPr>
          <w:p w14:paraId="190E57E2"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1-3</w:t>
            </w:r>
          </w:p>
        </w:tc>
        <w:tc>
          <w:tcPr>
            <w:tcW w:w="1701" w:type="dxa"/>
          </w:tcPr>
          <w:p w14:paraId="564E3CD6"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Gravemente insufficiente</w:t>
            </w:r>
          </w:p>
        </w:tc>
        <w:tc>
          <w:tcPr>
            <w:tcW w:w="2279" w:type="dxa"/>
          </w:tcPr>
          <w:p w14:paraId="1280BF60"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Molto limitate e inadeguate</w:t>
            </w:r>
          </w:p>
        </w:tc>
        <w:tc>
          <w:tcPr>
            <w:tcW w:w="1545" w:type="dxa"/>
          </w:tcPr>
          <w:p w14:paraId="703A9359"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Molto difficoltosa e con molti e gravi errori</w:t>
            </w:r>
          </w:p>
        </w:tc>
        <w:tc>
          <w:tcPr>
            <w:tcW w:w="1562" w:type="dxa"/>
          </w:tcPr>
          <w:p w14:paraId="1233B67F"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Incerta, stentata, povera e impropria</w:t>
            </w:r>
          </w:p>
        </w:tc>
        <w:tc>
          <w:tcPr>
            <w:tcW w:w="1803" w:type="dxa"/>
          </w:tcPr>
          <w:p w14:paraId="64ECCEAC"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 xml:space="preserve">Frammentario, spesso errato con gravi lacune di base </w:t>
            </w:r>
          </w:p>
        </w:tc>
      </w:tr>
      <w:tr w:rsidR="00DD5175" w14:paraId="533D23F4" w14:textId="77777777" w:rsidTr="00A042EF">
        <w:tc>
          <w:tcPr>
            <w:tcW w:w="846" w:type="dxa"/>
          </w:tcPr>
          <w:p w14:paraId="796EEE1A"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4</w:t>
            </w:r>
          </w:p>
        </w:tc>
        <w:tc>
          <w:tcPr>
            <w:tcW w:w="1701" w:type="dxa"/>
          </w:tcPr>
          <w:p w14:paraId="2FB16624"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Insufficiente</w:t>
            </w:r>
          </w:p>
        </w:tc>
        <w:tc>
          <w:tcPr>
            <w:tcW w:w="2279" w:type="dxa"/>
          </w:tcPr>
          <w:p w14:paraId="43A82EF2"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Limitate</w:t>
            </w:r>
          </w:p>
        </w:tc>
        <w:tc>
          <w:tcPr>
            <w:tcW w:w="1545" w:type="dxa"/>
          </w:tcPr>
          <w:p w14:paraId="261DD8C6"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Difficoltosa e con molti errori</w:t>
            </w:r>
          </w:p>
        </w:tc>
        <w:tc>
          <w:tcPr>
            <w:tcW w:w="1562" w:type="dxa"/>
          </w:tcPr>
          <w:p w14:paraId="6211FC1E"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Imprecisa, confusa, carente e impropria</w:t>
            </w:r>
          </w:p>
        </w:tc>
        <w:tc>
          <w:tcPr>
            <w:tcW w:w="1803" w:type="dxa"/>
          </w:tcPr>
          <w:p w14:paraId="67020315"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Superficiale e a volte errato e con lacune di base</w:t>
            </w:r>
          </w:p>
        </w:tc>
      </w:tr>
      <w:tr w:rsidR="00DD5175" w14:paraId="4CD4CAFB" w14:textId="77777777" w:rsidTr="00A042EF">
        <w:tc>
          <w:tcPr>
            <w:tcW w:w="846" w:type="dxa"/>
          </w:tcPr>
          <w:p w14:paraId="6B9933FC"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5</w:t>
            </w:r>
          </w:p>
        </w:tc>
        <w:tc>
          <w:tcPr>
            <w:tcW w:w="1701" w:type="dxa"/>
          </w:tcPr>
          <w:p w14:paraId="6F6C3D69"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 xml:space="preserve">Mediocre </w:t>
            </w:r>
          </w:p>
        </w:tc>
        <w:tc>
          <w:tcPr>
            <w:tcW w:w="2279" w:type="dxa"/>
          </w:tcPr>
          <w:p w14:paraId="267CD085"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Modeste</w:t>
            </w:r>
          </w:p>
        </w:tc>
        <w:tc>
          <w:tcPr>
            <w:tcW w:w="1545" w:type="dxa"/>
          </w:tcPr>
          <w:p w14:paraId="1D583D09"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Difficoltosa e con diffusi errori non gravi</w:t>
            </w:r>
          </w:p>
        </w:tc>
        <w:tc>
          <w:tcPr>
            <w:tcW w:w="1562" w:type="dxa"/>
          </w:tcPr>
          <w:p w14:paraId="5D2A3705"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Imprecisa, non chiara e poco appropriata</w:t>
            </w:r>
          </w:p>
        </w:tc>
        <w:tc>
          <w:tcPr>
            <w:tcW w:w="1803" w:type="dxa"/>
          </w:tcPr>
          <w:p w14:paraId="378D8FDC"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Parziale e superficiale</w:t>
            </w:r>
          </w:p>
        </w:tc>
      </w:tr>
      <w:tr w:rsidR="00DD5175" w14:paraId="1F3E62F4" w14:textId="77777777" w:rsidTr="00A042EF">
        <w:tc>
          <w:tcPr>
            <w:tcW w:w="846" w:type="dxa"/>
          </w:tcPr>
          <w:p w14:paraId="1A7BD3C8"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6</w:t>
            </w:r>
          </w:p>
        </w:tc>
        <w:tc>
          <w:tcPr>
            <w:tcW w:w="1701" w:type="dxa"/>
          </w:tcPr>
          <w:p w14:paraId="1B7855E8"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 xml:space="preserve">Sufficiente </w:t>
            </w:r>
          </w:p>
        </w:tc>
        <w:tc>
          <w:tcPr>
            <w:tcW w:w="2279" w:type="dxa"/>
          </w:tcPr>
          <w:p w14:paraId="72846C3C"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Rispondente agli obiettivi minimi</w:t>
            </w:r>
          </w:p>
        </w:tc>
        <w:tc>
          <w:tcPr>
            <w:tcW w:w="1545" w:type="dxa"/>
          </w:tcPr>
          <w:p w14:paraId="5D393A86"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Semplice ma senza gravi errori</w:t>
            </w:r>
          </w:p>
        </w:tc>
        <w:tc>
          <w:tcPr>
            <w:tcW w:w="1562" w:type="dxa"/>
          </w:tcPr>
          <w:p w14:paraId="778702E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Semplice, corretto ma non sempre adeguato</w:t>
            </w:r>
          </w:p>
        </w:tc>
        <w:tc>
          <w:tcPr>
            <w:tcW w:w="1803" w:type="dxa"/>
          </w:tcPr>
          <w:p w14:paraId="1187BBD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Adeguato rispetto agli obiettivi minimi</w:t>
            </w:r>
          </w:p>
        </w:tc>
      </w:tr>
      <w:tr w:rsidR="00DD5175" w14:paraId="09D9731D" w14:textId="77777777" w:rsidTr="00A042EF">
        <w:tc>
          <w:tcPr>
            <w:tcW w:w="846" w:type="dxa"/>
          </w:tcPr>
          <w:p w14:paraId="3766EC6E"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7</w:t>
            </w:r>
          </w:p>
        </w:tc>
        <w:tc>
          <w:tcPr>
            <w:tcW w:w="1701" w:type="dxa"/>
          </w:tcPr>
          <w:p w14:paraId="0288FDE0"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Discreto</w:t>
            </w:r>
          </w:p>
        </w:tc>
        <w:tc>
          <w:tcPr>
            <w:tcW w:w="2279" w:type="dxa"/>
          </w:tcPr>
          <w:p w14:paraId="5C80198B"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Adeguate</w:t>
            </w:r>
          </w:p>
        </w:tc>
        <w:tc>
          <w:tcPr>
            <w:tcW w:w="1545" w:type="dxa"/>
          </w:tcPr>
          <w:p w14:paraId="3960D8EB"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Autonoma ma con alcune imperfezioni</w:t>
            </w:r>
          </w:p>
        </w:tc>
        <w:tc>
          <w:tcPr>
            <w:tcW w:w="1562" w:type="dxa"/>
          </w:tcPr>
          <w:p w14:paraId="536E7DAC"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Relativamente corretta e quasi appropriata</w:t>
            </w:r>
          </w:p>
        </w:tc>
        <w:tc>
          <w:tcPr>
            <w:tcW w:w="1803" w:type="dxa"/>
          </w:tcPr>
          <w:p w14:paraId="50D80234"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Completo e non superficiale</w:t>
            </w:r>
          </w:p>
        </w:tc>
      </w:tr>
      <w:tr w:rsidR="00DD5175" w14:paraId="54C93A33" w14:textId="77777777" w:rsidTr="00A042EF">
        <w:tc>
          <w:tcPr>
            <w:tcW w:w="846" w:type="dxa"/>
          </w:tcPr>
          <w:p w14:paraId="7621DA6D"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8</w:t>
            </w:r>
          </w:p>
        </w:tc>
        <w:tc>
          <w:tcPr>
            <w:tcW w:w="1701" w:type="dxa"/>
          </w:tcPr>
          <w:p w14:paraId="0BC57EF6"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Buono</w:t>
            </w:r>
          </w:p>
        </w:tc>
        <w:tc>
          <w:tcPr>
            <w:tcW w:w="2279" w:type="dxa"/>
          </w:tcPr>
          <w:p w14:paraId="32A4647B"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Appropriate</w:t>
            </w:r>
          </w:p>
        </w:tc>
        <w:tc>
          <w:tcPr>
            <w:tcW w:w="1545" w:type="dxa"/>
          </w:tcPr>
          <w:p w14:paraId="67AF969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 xml:space="preserve">Autonoma </w:t>
            </w:r>
          </w:p>
        </w:tc>
        <w:tc>
          <w:tcPr>
            <w:tcW w:w="1562" w:type="dxa"/>
          </w:tcPr>
          <w:p w14:paraId="56317C91"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Chiara, corretta e appropriata</w:t>
            </w:r>
          </w:p>
        </w:tc>
        <w:tc>
          <w:tcPr>
            <w:tcW w:w="1803" w:type="dxa"/>
          </w:tcPr>
          <w:p w14:paraId="4384B2B9"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Completo e ben organizzato</w:t>
            </w:r>
          </w:p>
        </w:tc>
      </w:tr>
      <w:tr w:rsidR="00DD5175" w14:paraId="35F53863" w14:textId="77777777" w:rsidTr="00A042EF">
        <w:tc>
          <w:tcPr>
            <w:tcW w:w="846" w:type="dxa"/>
          </w:tcPr>
          <w:p w14:paraId="46CA8BF2"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t>9</w:t>
            </w:r>
          </w:p>
        </w:tc>
        <w:tc>
          <w:tcPr>
            <w:tcW w:w="1701" w:type="dxa"/>
          </w:tcPr>
          <w:p w14:paraId="63679F73"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Ottimo</w:t>
            </w:r>
          </w:p>
        </w:tc>
        <w:tc>
          <w:tcPr>
            <w:tcW w:w="2279" w:type="dxa"/>
          </w:tcPr>
          <w:p w14:paraId="195CE522"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Efficaci</w:t>
            </w:r>
          </w:p>
        </w:tc>
        <w:tc>
          <w:tcPr>
            <w:tcW w:w="1545" w:type="dxa"/>
          </w:tcPr>
          <w:p w14:paraId="1BCF017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Autonoma e corretta</w:t>
            </w:r>
          </w:p>
        </w:tc>
        <w:tc>
          <w:tcPr>
            <w:tcW w:w="1562" w:type="dxa"/>
          </w:tcPr>
          <w:p w14:paraId="6F785AAB"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Chiara, corretta, ricca e appropriata</w:t>
            </w:r>
          </w:p>
        </w:tc>
        <w:tc>
          <w:tcPr>
            <w:tcW w:w="1803" w:type="dxa"/>
          </w:tcPr>
          <w:p w14:paraId="773B388C"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Completo e organico</w:t>
            </w:r>
          </w:p>
        </w:tc>
      </w:tr>
      <w:tr w:rsidR="00DD5175" w14:paraId="2CFA3540" w14:textId="77777777" w:rsidTr="00A042EF">
        <w:tc>
          <w:tcPr>
            <w:tcW w:w="846" w:type="dxa"/>
          </w:tcPr>
          <w:p w14:paraId="1B810C9A" w14:textId="77777777" w:rsidR="00DD5175" w:rsidRPr="00484D7D" w:rsidRDefault="00DD5175" w:rsidP="00DD5175">
            <w:pPr>
              <w:autoSpaceDE w:val="0"/>
              <w:autoSpaceDN w:val="0"/>
              <w:adjustRightInd w:val="0"/>
              <w:jc w:val="center"/>
              <w:rPr>
                <w:rFonts w:eastAsiaTheme="minorEastAsia" w:cstheme="minorBidi"/>
                <w:b/>
                <w:sz w:val="20"/>
                <w:szCs w:val="20"/>
              </w:rPr>
            </w:pPr>
            <w:r w:rsidRPr="00484D7D">
              <w:rPr>
                <w:rFonts w:eastAsiaTheme="minorEastAsia" w:cstheme="minorBidi"/>
                <w:b/>
                <w:sz w:val="20"/>
                <w:szCs w:val="20"/>
              </w:rPr>
              <w:lastRenderedPageBreak/>
              <w:t>10</w:t>
            </w:r>
          </w:p>
        </w:tc>
        <w:tc>
          <w:tcPr>
            <w:tcW w:w="1701" w:type="dxa"/>
          </w:tcPr>
          <w:p w14:paraId="40CD333B" w14:textId="77777777" w:rsidR="00DD5175" w:rsidRDefault="00DD5175" w:rsidP="00DD5175">
            <w:pPr>
              <w:autoSpaceDE w:val="0"/>
              <w:autoSpaceDN w:val="0"/>
              <w:adjustRightInd w:val="0"/>
              <w:jc w:val="both"/>
              <w:rPr>
                <w:rFonts w:eastAsiaTheme="minorEastAsia" w:cstheme="minorBidi"/>
                <w:sz w:val="20"/>
                <w:szCs w:val="20"/>
              </w:rPr>
            </w:pPr>
            <w:r>
              <w:rPr>
                <w:rFonts w:eastAsiaTheme="minorEastAsia" w:cstheme="minorBidi"/>
                <w:sz w:val="20"/>
                <w:szCs w:val="20"/>
              </w:rPr>
              <w:t xml:space="preserve">Eccellente </w:t>
            </w:r>
          </w:p>
        </w:tc>
        <w:tc>
          <w:tcPr>
            <w:tcW w:w="2279" w:type="dxa"/>
          </w:tcPr>
          <w:p w14:paraId="1B333C9F"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 xml:space="preserve">Notevoli </w:t>
            </w:r>
          </w:p>
        </w:tc>
        <w:tc>
          <w:tcPr>
            <w:tcW w:w="1545" w:type="dxa"/>
          </w:tcPr>
          <w:p w14:paraId="17A95F9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Autonoma, corretta e originale</w:t>
            </w:r>
          </w:p>
        </w:tc>
        <w:tc>
          <w:tcPr>
            <w:tcW w:w="1562" w:type="dxa"/>
          </w:tcPr>
          <w:p w14:paraId="57C5677E"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Fluida, corretta, ricca</w:t>
            </w:r>
          </w:p>
        </w:tc>
        <w:tc>
          <w:tcPr>
            <w:tcW w:w="1803" w:type="dxa"/>
          </w:tcPr>
          <w:p w14:paraId="4B2030BA" w14:textId="77777777" w:rsidR="00DD5175" w:rsidRDefault="00DD5175" w:rsidP="00DD5175">
            <w:pPr>
              <w:autoSpaceDE w:val="0"/>
              <w:autoSpaceDN w:val="0"/>
              <w:adjustRightInd w:val="0"/>
              <w:rPr>
                <w:rFonts w:eastAsiaTheme="minorEastAsia" w:cstheme="minorBidi"/>
                <w:sz w:val="20"/>
                <w:szCs w:val="20"/>
              </w:rPr>
            </w:pPr>
            <w:r>
              <w:rPr>
                <w:rFonts w:eastAsiaTheme="minorEastAsia" w:cstheme="minorBidi"/>
                <w:sz w:val="20"/>
                <w:szCs w:val="20"/>
              </w:rPr>
              <w:t>Completo, approfondito e appropriato</w:t>
            </w:r>
          </w:p>
        </w:tc>
      </w:tr>
    </w:tbl>
    <w:p w14:paraId="15D99E63" w14:textId="77777777" w:rsidR="00DD5175" w:rsidRDefault="00DD5175" w:rsidP="00DD5175">
      <w:pPr>
        <w:autoSpaceDE w:val="0"/>
        <w:autoSpaceDN w:val="0"/>
        <w:adjustRightInd w:val="0"/>
        <w:jc w:val="both"/>
        <w:rPr>
          <w:rFonts w:eastAsiaTheme="minorEastAsia" w:cstheme="minorBidi"/>
        </w:rPr>
      </w:pPr>
    </w:p>
    <w:p w14:paraId="589DF00A" w14:textId="77777777" w:rsidR="00DD5175" w:rsidRDefault="00DD5175" w:rsidP="00DD5175">
      <w:pPr>
        <w:pStyle w:val="Paragrafoelenco"/>
        <w:ind w:left="0"/>
        <w:jc w:val="both"/>
        <w:rPr>
          <w:b/>
        </w:rPr>
      </w:pPr>
    </w:p>
    <w:p w14:paraId="7DD93D1C" w14:textId="77777777" w:rsidR="00673999" w:rsidRDefault="00673999" w:rsidP="00DD5175">
      <w:pPr>
        <w:pStyle w:val="Paragrafoelenco"/>
        <w:ind w:left="0"/>
        <w:jc w:val="both"/>
        <w:rPr>
          <w:b/>
        </w:rPr>
      </w:pPr>
    </w:p>
    <w:p w14:paraId="32210678" w14:textId="77777777" w:rsidR="00673999" w:rsidRDefault="00673999" w:rsidP="00DD5175">
      <w:pPr>
        <w:pStyle w:val="Paragrafoelenco"/>
        <w:ind w:left="0"/>
        <w:jc w:val="both"/>
        <w:rPr>
          <w:b/>
        </w:rPr>
      </w:pPr>
    </w:p>
    <w:p w14:paraId="3D9B89E8" w14:textId="77777777" w:rsidR="00673999" w:rsidRDefault="00673999" w:rsidP="00DD5175">
      <w:pPr>
        <w:pStyle w:val="Paragrafoelenco"/>
        <w:ind w:left="0"/>
        <w:jc w:val="both"/>
        <w:rPr>
          <w:b/>
        </w:rPr>
      </w:pPr>
    </w:p>
    <w:p w14:paraId="7524244E" w14:textId="77777777" w:rsidR="00673999" w:rsidRDefault="00673999" w:rsidP="00DD5175">
      <w:pPr>
        <w:pStyle w:val="Paragrafoelenco"/>
        <w:ind w:left="0"/>
        <w:jc w:val="both"/>
        <w:rPr>
          <w:b/>
        </w:rPr>
      </w:pPr>
    </w:p>
    <w:p w14:paraId="7841FBE7" w14:textId="77777777" w:rsidR="00DD5175" w:rsidRDefault="00DD5175" w:rsidP="00DD5175">
      <w:pPr>
        <w:pStyle w:val="Paragrafoelenco"/>
        <w:numPr>
          <w:ilvl w:val="0"/>
          <w:numId w:val="35"/>
        </w:numPr>
        <w:jc w:val="both"/>
        <w:rPr>
          <w:b/>
        </w:rPr>
      </w:pPr>
      <w:r>
        <w:rPr>
          <w:b/>
        </w:rPr>
        <w:t>VERIFICHE</w:t>
      </w:r>
    </w:p>
    <w:p w14:paraId="1669B3DF" w14:textId="77777777" w:rsidR="00DD5175" w:rsidRDefault="00DD5175" w:rsidP="00DD5175">
      <w:pPr>
        <w:pStyle w:val="Paragrafoelenco"/>
        <w:jc w:val="both"/>
        <w:rPr>
          <w:b/>
        </w:rPr>
      </w:pPr>
    </w:p>
    <w:p w14:paraId="70263BAA" w14:textId="77777777" w:rsidR="00DD5175" w:rsidRPr="000F4C20" w:rsidRDefault="00DD5175" w:rsidP="00DD5175">
      <w:pPr>
        <w:pStyle w:val="Paragrafoelenco"/>
        <w:numPr>
          <w:ilvl w:val="0"/>
          <w:numId w:val="37"/>
        </w:numPr>
        <w:jc w:val="both"/>
      </w:pPr>
      <w:r w:rsidRPr="000F4C20">
        <w:t>Colloquio orale</w:t>
      </w:r>
    </w:p>
    <w:p w14:paraId="05CBD7CE" w14:textId="77777777" w:rsidR="00DD5175" w:rsidRPr="000F4C20" w:rsidRDefault="00DD5175" w:rsidP="00DD5175">
      <w:pPr>
        <w:pStyle w:val="Paragrafoelenco"/>
        <w:numPr>
          <w:ilvl w:val="0"/>
          <w:numId w:val="37"/>
        </w:numPr>
        <w:jc w:val="both"/>
      </w:pPr>
      <w:r w:rsidRPr="000F4C20">
        <w:t>Prove scritte (una nella mattinata; quattro nella settimana)</w:t>
      </w:r>
    </w:p>
    <w:p w14:paraId="7822B4CD" w14:textId="77777777" w:rsidR="00DD5175" w:rsidRPr="000F4C20" w:rsidRDefault="00DD5175" w:rsidP="00DD5175">
      <w:pPr>
        <w:pStyle w:val="Paragrafoelenco"/>
        <w:numPr>
          <w:ilvl w:val="0"/>
          <w:numId w:val="37"/>
        </w:numPr>
        <w:jc w:val="both"/>
      </w:pPr>
      <w:r w:rsidRPr="000F4C20">
        <w:t xml:space="preserve">Prove strutturate e </w:t>
      </w:r>
      <w:proofErr w:type="spellStart"/>
      <w:r w:rsidRPr="000F4C20">
        <w:t>semistrutturate</w:t>
      </w:r>
      <w:proofErr w:type="spellEnd"/>
    </w:p>
    <w:p w14:paraId="667F1ACD" w14:textId="77777777" w:rsidR="00DD5175" w:rsidRPr="000F4C20" w:rsidRDefault="00DD5175" w:rsidP="00DD5175">
      <w:pPr>
        <w:pStyle w:val="Paragrafoelenco"/>
        <w:numPr>
          <w:ilvl w:val="0"/>
          <w:numId w:val="37"/>
        </w:numPr>
        <w:jc w:val="both"/>
      </w:pPr>
      <w:r w:rsidRPr="000F4C20">
        <w:t>Lavori individuali e di gruppo</w:t>
      </w:r>
    </w:p>
    <w:p w14:paraId="35340DE7" w14:textId="77777777" w:rsidR="00DD5175" w:rsidRPr="000F4C20" w:rsidRDefault="00DD5175" w:rsidP="00DD5175">
      <w:pPr>
        <w:pStyle w:val="Paragrafoelenco"/>
        <w:numPr>
          <w:ilvl w:val="0"/>
          <w:numId w:val="37"/>
        </w:numPr>
        <w:jc w:val="both"/>
      </w:pPr>
      <w:r w:rsidRPr="000F4C20">
        <w:t>Esercitazioni alla lavagna</w:t>
      </w:r>
    </w:p>
    <w:p w14:paraId="2906322F" w14:textId="77777777" w:rsidR="00DD5175" w:rsidRPr="000F4C20" w:rsidRDefault="00DD5175" w:rsidP="00DD5175">
      <w:pPr>
        <w:pStyle w:val="Paragrafoelenco"/>
        <w:numPr>
          <w:ilvl w:val="0"/>
          <w:numId w:val="37"/>
        </w:numPr>
        <w:jc w:val="both"/>
      </w:pPr>
      <w:r w:rsidRPr="000F4C20">
        <w:t>Attività di laboratorio</w:t>
      </w:r>
    </w:p>
    <w:p w14:paraId="6DBFF1B0" w14:textId="77777777" w:rsidR="00DD5175" w:rsidRPr="000F4C20" w:rsidRDefault="00DD5175" w:rsidP="00DD5175">
      <w:pPr>
        <w:pStyle w:val="Paragrafoelenco"/>
        <w:numPr>
          <w:ilvl w:val="0"/>
          <w:numId w:val="37"/>
        </w:numPr>
        <w:jc w:val="both"/>
      </w:pPr>
      <w:r w:rsidRPr="000F4C20">
        <w:t>Prove pratiche di laboratorio</w:t>
      </w:r>
    </w:p>
    <w:p w14:paraId="77A7EB1D" w14:textId="77777777" w:rsidR="00DD5175" w:rsidRPr="000F4C20" w:rsidRDefault="00DD5175" w:rsidP="00DD5175">
      <w:pPr>
        <w:pStyle w:val="Paragrafoelenco"/>
        <w:numPr>
          <w:ilvl w:val="0"/>
          <w:numId w:val="37"/>
        </w:numPr>
        <w:jc w:val="both"/>
      </w:pPr>
      <w:r w:rsidRPr="000F4C20">
        <w:t>Relazioni e descrizioni di attività svolte</w:t>
      </w:r>
    </w:p>
    <w:p w14:paraId="7FF3B33D" w14:textId="77777777" w:rsidR="00DD5175" w:rsidRDefault="00DD5175" w:rsidP="00DD5175">
      <w:pPr>
        <w:pStyle w:val="Paragrafoelenco"/>
        <w:numPr>
          <w:ilvl w:val="0"/>
          <w:numId w:val="37"/>
        </w:numPr>
        <w:jc w:val="both"/>
      </w:pPr>
      <w:r>
        <w:t>Prodotti multimediali</w:t>
      </w:r>
    </w:p>
    <w:p w14:paraId="4330272B" w14:textId="77777777" w:rsidR="00DD5175" w:rsidRPr="000F4C20" w:rsidRDefault="00DD5175" w:rsidP="00DD5175">
      <w:pPr>
        <w:pStyle w:val="Paragrafoelenco"/>
        <w:numPr>
          <w:ilvl w:val="0"/>
          <w:numId w:val="37"/>
        </w:numPr>
        <w:jc w:val="both"/>
      </w:pPr>
      <w:r w:rsidRPr="000F4C20">
        <w:t>Prestazioni autentiche</w:t>
      </w:r>
    </w:p>
    <w:p w14:paraId="295B67C7" w14:textId="77777777" w:rsidR="00DD5175" w:rsidRPr="000F4C20" w:rsidRDefault="00DD5175" w:rsidP="00DD5175">
      <w:pPr>
        <w:jc w:val="both"/>
      </w:pPr>
    </w:p>
    <w:p w14:paraId="32A8F7E3" w14:textId="77777777" w:rsidR="00DD5175" w:rsidRPr="000F4C20" w:rsidRDefault="00DD5175" w:rsidP="00DD5175">
      <w:pPr>
        <w:jc w:val="both"/>
      </w:pPr>
      <w:r w:rsidRPr="000F4C20">
        <w:t xml:space="preserve">Il </w:t>
      </w:r>
      <w:r w:rsidRPr="000F4C20">
        <w:rPr>
          <w:b/>
        </w:rPr>
        <w:t>numero minimo</w:t>
      </w:r>
      <w:r w:rsidRPr="000F4C20">
        <w:t xml:space="preserve"> di prove per ogni disciplina è: </w:t>
      </w:r>
    </w:p>
    <w:p w14:paraId="6A635C78" w14:textId="442B428F" w:rsidR="00E618EF" w:rsidRDefault="00DD5175" w:rsidP="00DD5175">
      <w:pPr>
        <w:numPr>
          <w:ilvl w:val="0"/>
          <w:numId w:val="36"/>
        </w:numPr>
        <w:jc w:val="both"/>
      </w:pPr>
      <w:r w:rsidRPr="000F4C20">
        <w:t>4 nel I quadrimestr</w:t>
      </w:r>
      <w:r w:rsidR="00E618EF">
        <w:t>e</w:t>
      </w:r>
      <w:proofErr w:type="gramStart"/>
      <w:r w:rsidR="00E618EF" w:rsidRPr="000F4C20">
        <w:t xml:space="preserve"> </w:t>
      </w:r>
      <w:r w:rsidR="00E618EF">
        <w:t xml:space="preserve">  </w:t>
      </w:r>
      <w:r w:rsidR="00E618EF" w:rsidRPr="000F4C20">
        <w:t>(</w:t>
      </w:r>
      <w:proofErr w:type="gramEnd"/>
      <w:r w:rsidR="00E618EF">
        <w:t>minimo 2 per le discipline orali)</w:t>
      </w:r>
    </w:p>
    <w:p w14:paraId="173A9AF5" w14:textId="3A492548" w:rsidR="00DD5175" w:rsidRPr="000F4C20" w:rsidRDefault="00E618EF" w:rsidP="00E618EF">
      <w:pPr>
        <w:ind w:left="2136" w:firstLine="696"/>
        <w:jc w:val="both"/>
      </w:pPr>
      <w:r>
        <w:t>(minimo 2 prove orali e 2 scritte per le altre discipline</w:t>
      </w:r>
      <w:r w:rsidR="00DD5175" w:rsidRPr="000F4C20">
        <w:t>)</w:t>
      </w:r>
    </w:p>
    <w:p w14:paraId="318EEEE7" w14:textId="69CE9D67" w:rsidR="00E618EF" w:rsidRDefault="00DD5175" w:rsidP="00DD5175">
      <w:pPr>
        <w:numPr>
          <w:ilvl w:val="0"/>
          <w:numId w:val="36"/>
        </w:numPr>
        <w:jc w:val="both"/>
      </w:pPr>
      <w:r w:rsidRPr="000F4C20">
        <w:t>4 nel II quadrimestre (</w:t>
      </w:r>
      <w:r w:rsidR="00E618EF">
        <w:t>minimo 3 per le discipline orali)</w:t>
      </w:r>
    </w:p>
    <w:p w14:paraId="3E57542A" w14:textId="1ACCE0B3" w:rsidR="00DD5175" w:rsidRDefault="00E618EF" w:rsidP="00E618EF">
      <w:pPr>
        <w:ind w:left="2136" w:firstLine="696"/>
        <w:jc w:val="both"/>
      </w:pPr>
      <w:r>
        <w:t>(minimo 2 prove orali e 2 scritte per le altre discipline</w:t>
      </w:r>
      <w:r w:rsidR="00DD5175" w:rsidRPr="000F4C20">
        <w:t>)</w:t>
      </w:r>
    </w:p>
    <w:p w14:paraId="37449AB6" w14:textId="77777777" w:rsidR="00DD5175" w:rsidRDefault="00DD5175" w:rsidP="00DD5175">
      <w:pPr>
        <w:ind w:left="720"/>
        <w:jc w:val="both"/>
      </w:pPr>
    </w:p>
    <w:p w14:paraId="5D6C5B7E" w14:textId="5A4E4410" w:rsidR="00DD5175" w:rsidRDefault="00866017" w:rsidP="00DD5175">
      <w:pPr>
        <w:pStyle w:val="Paragrafoelenco"/>
        <w:numPr>
          <w:ilvl w:val="0"/>
          <w:numId w:val="35"/>
        </w:numPr>
        <w:jc w:val="both"/>
        <w:rPr>
          <w:b/>
        </w:rPr>
      </w:pPr>
      <w:r>
        <w:rPr>
          <w:b/>
        </w:rPr>
        <w:t>RUBRICHE PREDISPOSTE DAI DIPARTIMENTI</w:t>
      </w:r>
    </w:p>
    <w:p w14:paraId="20FEEA29" w14:textId="1EB83021" w:rsidR="00DD5175" w:rsidRPr="005176AA" w:rsidRDefault="00DD5175" w:rsidP="00DD5175">
      <w:pPr>
        <w:pStyle w:val="Paragrafoelenco"/>
        <w:numPr>
          <w:ilvl w:val="0"/>
          <w:numId w:val="38"/>
        </w:numPr>
        <w:jc w:val="both"/>
      </w:pPr>
      <w:r w:rsidRPr="005176AA">
        <w:t>Rubrica per la DDI (v. rubrica adottata dall’</w:t>
      </w:r>
      <w:r w:rsidR="00673999">
        <w:t>I</w:t>
      </w:r>
      <w:r w:rsidRPr="005176AA">
        <w:t>stituto)</w:t>
      </w:r>
    </w:p>
    <w:p w14:paraId="6E69E442" w14:textId="77777777" w:rsidR="00DD5175" w:rsidRDefault="00DD5175" w:rsidP="00DD5175">
      <w:pPr>
        <w:ind w:left="720"/>
        <w:jc w:val="both"/>
      </w:pPr>
    </w:p>
    <w:p w14:paraId="5158BE2E" w14:textId="77777777" w:rsidR="00DD5175" w:rsidRDefault="00DD5175" w:rsidP="00DD5175">
      <w:pPr>
        <w:jc w:val="both"/>
      </w:pPr>
    </w:p>
    <w:p w14:paraId="067A8F9F" w14:textId="77777777" w:rsidR="00DD5175" w:rsidRPr="00F8673C" w:rsidRDefault="00DD5175" w:rsidP="00673999">
      <w:pPr>
        <w:jc w:val="both"/>
      </w:pPr>
      <w:r>
        <w:t>La presente programmazione didattica-educativa è stata elaborata e approvata dai docenti nelle riunioni dei Consigli di classe del</w:t>
      </w:r>
    </w:p>
    <w:sectPr w:rsidR="00DD5175" w:rsidRPr="00F8673C" w:rsidSect="003127F6">
      <w:headerReference w:type="default" r:id="rId8"/>
      <w:footerReference w:type="default" r:id="rId9"/>
      <w:type w:val="continuous"/>
      <w:pgSz w:w="11906" w:h="16838" w:code="9"/>
      <w:pgMar w:top="397" w:right="1080" w:bottom="1440" w:left="1080" w:header="440"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7C7B" w14:textId="77777777" w:rsidR="00B97A28" w:rsidRDefault="00B97A28">
      <w:r>
        <w:separator/>
      </w:r>
    </w:p>
  </w:endnote>
  <w:endnote w:type="continuationSeparator" w:id="0">
    <w:p w14:paraId="3D692603" w14:textId="77777777" w:rsidR="00B97A28" w:rsidRDefault="00B9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D900" w14:textId="717B89B6" w:rsidR="005C25BC" w:rsidRDefault="005C25BC">
    <w:pPr>
      <w:pStyle w:val="Pidipagina"/>
      <w:rPr>
        <w:sz w:val="17"/>
      </w:rPr>
    </w:pPr>
    <w:r>
      <w:rPr>
        <w:noProof/>
        <w:color w:val="00B0F0"/>
        <w:sz w:val="20"/>
        <w:lang w:val="en-US" w:eastAsia="en-US"/>
      </w:rPr>
      <mc:AlternateContent>
        <mc:Choice Requires="wpg">
          <w:drawing>
            <wp:anchor distT="0" distB="0" distL="114300" distR="114300" simplePos="0" relativeHeight="251656704" behindDoc="0" locked="0" layoutInCell="0" allowOverlap="1" wp14:anchorId="0B6D621D" wp14:editId="2F0F1A95">
              <wp:simplePos x="0" y="0"/>
              <wp:positionH relativeFrom="column">
                <wp:posOffset>-543560</wp:posOffset>
              </wp:positionH>
              <wp:positionV relativeFrom="paragraph">
                <wp:posOffset>19050</wp:posOffset>
              </wp:positionV>
              <wp:extent cx="7400925" cy="21590"/>
              <wp:effectExtent l="0" t="0" r="9525"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925" cy="21590"/>
                        <a:chOff x="135" y="15660"/>
                        <a:chExt cx="11655" cy="34"/>
                      </a:xfrm>
                    </wpg:grpSpPr>
                    <wps:wsp>
                      <wps:cNvPr id="5" name="Rectangle 2"/>
                      <wps:cNvSpPr>
                        <a:spLocks noChangeArrowheads="1"/>
                      </wps:cNvSpPr>
                      <wps:spPr bwMode="auto">
                        <a:xfrm>
                          <a:off x="135" y="15660"/>
                          <a:ext cx="4358" cy="34"/>
                        </a:xfrm>
                        <a:prstGeom prst="rect">
                          <a:avLst/>
                        </a:prstGeom>
                        <a:gradFill rotWithShape="0">
                          <a:gsLst>
                            <a:gs pos="0">
                              <a:srgbClr val="FFFFFF"/>
                            </a:gs>
                            <a:gs pos="100000">
                              <a:srgbClr val="FFFFFF">
                                <a:gamma/>
                                <a:shade val="46275"/>
                                <a:invGamma/>
                              </a:srgbClr>
                            </a:gs>
                          </a:gsLst>
                          <a:lin ang="5400000" scaled="1"/>
                        </a:gradFill>
                        <a:ln w="9525">
                          <a:solidFill>
                            <a:srgbClr val="0066FF"/>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wps:wsp>
                      <wps:cNvPr id="6" name="Rectangle 3"/>
                      <wps:cNvSpPr>
                        <a:spLocks noChangeArrowheads="1"/>
                      </wps:cNvSpPr>
                      <wps:spPr bwMode="auto">
                        <a:xfrm>
                          <a:off x="7432" y="15660"/>
                          <a:ext cx="4358" cy="34"/>
                        </a:xfrm>
                        <a:prstGeom prst="rect">
                          <a:avLst/>
                        </a:prstGeom>
                        <a:gradFill rotWithShape="0">
                          <a:gsLst>
                            <a:gs pos="0">
                              <a:srgbClr val="FFFFFF"/>
                            </a:gs>
                            <a:gs pos="100000">
                              <a:srgbClr val="FFFFFF">
                                <a:gamma/>
                                <a:shade val="46275"/>
                                <a:invGamma/>
                              </a:srgbClr>
                            </a:gs>
                          </a:gsLst>
                          <a:lin ang="5400000" scaled="1"/>
                        </a:gradFill>
                        <a:ln w="9525">
                          <a:solidFill>
                            <a:srgbClr val="0066FF"/>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DF740" id="Group 1" o:spid="_x0000_s1026" style="position:absolute;margin-left:-42.8pt;margin-top:1.5pt;width:582.75pt;height:1.7pt;z-index:251656704" coordorigin="135,15660" coordsize="116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xwEQMAAOMJAAAOAAAAZHJzL2Uyb0RvYy54bWzsVktv2zAMvg/YfxB0Xx0ndtoYdYqibYIB&#10;exTrhp0VW7aFyZInKXG6Xz+KctIsLTCgA7pLczAkkSI/fnxE5xfbVpINN1ZoldP4ZEQJV4Uuhapz&#10;+u3r4t0ZJdYxVTKpFc/pPbf0Yv72zXnfZXysGy1LbggYUTbru5w2znVZFNmi4S2zJ7rjCoSVNi1z&#10;sDV1VBrWg/VWRuPRaBr12pSd0QW3Fk6vg5DO0X5V8cJ9rirLHZE5BWwOvwa/K/+N5ucsqw3rGlEM&#10;MNgzULRMKHC6N3XNHCNrIx6ZakVhtNWVOyl0G+mqEgXHGCCaeHQUzdLodYex1Flfd3uagNojnp5t&#10;tvi0uTVElDlNKFGshRShVxJ7avquzkBjabq77taE+GD5QRc/LIijY7nf10GZrPqPugRzbO00UrOt&#10;TOtNQNBkixm432eAbx0p4PA0GY1m45SSAmTjOJ0NGSoaSKO/FU9ACLI4nU73spvhdhxP0+HuJPH4&#10;I5YFr4h0QObDgmKzD3zaf+PzrmEdxzRZz9bAJwAJfH6BImSqlpyMA6eotSPUBjaJ0lcNaPFLY3Tf&#10;cFYCKMwBQD+44DcWcvFXep8gakdyMkmhKz3DRyyxrDPWLbluiV/k1AB0zB3bfLAuELpTGaq9XAgp&#10;idHuu3ANMuGTikILd8KCdBrCCcfW1KsraciGQUsu8DekqraH2vHI/9DSU1dQlbUtA1Qssw0reTCZ&#10;TMenqbfIMqE2y0EFKmGwglXhXcFRvYMohSLAfk5TKEDvltiCSQ5tEXKAjY2hertSkT6nsxQKFZ1r&#10;KfayP7DCgJouFkN49lCtFQ7mnhRtTs+CR0TsE3+jSlw7JmRYA1KpvCeOE21Ixa4UQj2vdHkPZQGJ&#10;8ET7kQyLRptflPQw3nJqf66Z4ZTI9wpyMYuTxM9D3CTp6Rg25lCyOpQwVYCpnDoKLPnllQszdN0Z&#10;UTfgKUYmlL6Ebq8ElorHF1DhpMCWe6Hemz7uvckL9t5pMhkfT6nX5vNd/9p8/7X58G8QXhIhDeHV&#10;458qh3ts1oe32fw3AAAA//8DAFBLAwQUAAYACAAAACEAQxrppd8AAAAIAQAADwAAAGRycy9kb3du&#10;cmV2LnhtbEyPQWvCQBSE74X+h+UVetNNak01zYuItD2JUC2U3p7ZZxLM7obsmsR/3/XUHocZZr7J&#10;VqNuRM+dq61BiKcRCDaFVbUpEb4O75MFCOfJKGqsYYQrO1jl93cZpcoO5pP7vS9FKDEuJYTK+zaV&#10;0hUVa3JT27IJ3sl2mnyQXSlVR0Mo1418iqJEaqpNWKio5U3FxXl/0QgfAw3rWfzWb8+nzfXnMN99&#10;b2NGfHwY168gPI/+Lww3/IAOeWA62otRTjQIk8U8CVGEWbh086OX5RLEESF5Bpln8v+B/BcAAP//&#10;AwBQSwECLQAUAAYACAAAACEAtoM4kv4AAADhAQAAEwAAAAAAAAAAAAAAAAAAAAAAW0NvbnRlbnRf&#10;VHlwZXNdLnhtbFBLAQItABQABgAIAAAAIQA4/SH/1gAAAJQBAAALAAAAAAAAAAAAAAAAAC8BAABf&#10;cmVscy8ucmVsc1BLAQItABQABgAIAAAAIQBX0FxwEQMAAOMJAAAOAAAAAAAAAAAAAAAAAC4CAABk&#10;cnMvZTJvRG9jLnhtbFBLAQItABQABgAIAAAAIQBDGuml3wAAAAgBAAAPAAAAAAAAAAAAAAAAAGsF&#10;AABkcnMvZG93bnJldi54bWxQSwUGAAAAAAQABADzAAAAdwYAAAAA&#10;" o:allowincell="f">
              <v:rect id="Rectangle 2" o:spid="_x0000_s1027" style="position:absolute;left:135;top:15660;width:4358;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iXwAAAANoAAAAPAAAAZHJzL2Rvd25yZXYueG1sRE9NSwMx&#10;EL0L/ocwQm92VkGRbdNSBakXK61ir9Nkutm6mSybtN3996YgeHy87+m89406cRfrIBruxgUoFhNs&#10;LZWGr8/X2ydQMZFYaoKwhoEjzGfXV1MqbTjLmk+bVKkcIrEkDS6ltkSMxrGnOA4tS+b2ofOUMuwq&#10;tB2dc7hv8L4oHtFTLbnBUcsvjs3P5ujzjJVbDd8H3C3NsHxvts8fBg1qPbrpFxNQifv0L/5zv1kN&#10;D3C5kv2As18AAAD//wMAUEsBAi0AFAAGAAgAAAAhANvh9svuAAAAhQEAABMAAAAAAAAAAAAAAAAA&#10;AAAAAFtDb250ZW50X1R5cGVzXS54bWxQSwECLQAUAAYACAAAACEAWvQsW78AAAAVAQAACwAAAAAA&#10;AAAAAAAAAAAfAQAAX3JlbHMvLnJlbHNQSwECLQAUAAYACAAAACEAVApIl8AAAADaAAAADwAAAAAA&#10;AAAAAAAAAAAHAgAAZHJzL2Rvd25yZXYueG1sUEsFBgAAAAADAAMAtwAAAPQCAAAAAA==&#10;" strokecolor="#06f">
                <v:fill color2="#767676" focus="100%" type="gradient"/>
                <v:shadow offset="-3pt,-3pt"/>
              </v:rect>
              <v:rect id="Rectangle 3" o:spid="_x0000_s1028" style="position:absolute;left:7432;top:15660;width:4358;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bgwAAAANoAAAAPAAAAZHJzL2Rvd25yZXYueG1sRE9NTwIx&#10;EL2b+B+aMfEms3ogZKEQNDF4ASMauA7tsF3dTjfbArv/npqYeHx537NF7xt15i7WQTQ8jgpQLCbY&#10;WioNX5+vDxNQMZFYaoKwhoEjLOa3NzMqbbjIB5+3qVI5RGJJGlxKbYkYjWNPcRRalswdQ+cpZdhV&#10;aDu65HDf4FNRjNFTLbnBUcsvjs3P9uTzjI3bDLtvPKzMsFo3++d3gwa1vr/rl1NQifv0L/5zv1kN&#10;Y/i9kv2A8ysAAAD//wMAUEsBAi0AFAAGAAgAAAAhANvh9svuAAAAhQEAABMAAAAAAAAAAAAAAAAA&#10;AAAAAFtDb250ZW50X1R5cGVzXS54bWxQSwECLQAUAAYACAAAACEAWvQsW78AAAAVAQAACwAAAAAA&#10;AAAAAAAAAAAfAQAAX3JlbHMvLnJlbHNQSwECLQAUAAYACAAAACEApNjW4MAAAADaAAAADwAAAAAA&#10;AAAAAAAAAAAHAgAAZHJzL2Rvd25yZXYueG1sUEsFBgAAAAADAAMAtwAAAPQCAAAAAA==&#10;" strokecolor="#06f">
                <v:fill color2="#767676" focus="100%" type="gradient"/>
                <v:shadow offset="-3pt,-3pt"/>
              </v:rect>
            </v:group>
          </w:pict>
        </mc:Fallback>
      </mc:AlternateContent>
    </w:r>
  </w:p>
  <w:p w14:paraId="683B7C56" w14:textId="77777777" w:rsidR="005C25BC" w:rsidRPr="00B238A2" w:rsidRDefault="005C25BC"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LICEO CLASSICO-SCIENTIFICO-SCIENZE UMANE</w:t>
    </w:r>
  </w:p>
  <w:p w14:paraId="4D1DD6F2" w14:textId="77777777" w:rsidR="005C25BC" w:rsidRPr="00B238A2" w:rsidRDefault="005C25BC" w:rsidP="005418C2">
    <w:pPr>
      <w:pStyle w:val="Titolo1"/>
      <w:ind w:left="-426" w:right="-539"/>
      <w:jc w:val="center"/>
      <w:rPr>
        <w:rFonts w:asciiTheme="minorHAnsi" w:hAnsiTheme="minorHAnsi" w:cstheme="minorHAnsi"/>
        <w:b w:val="0"/>
        <w:sz w:val="20"/>
        <w:szCs w:val="20"/>
      </w:rPr>
    </w:pPr>
    <w:r w:rsidRPr="00B238A2">
      <w:rPr>
        <w:rFonts w:asciiTheme="minorHAnsi" w:hAnsiTheme="minorHAnsi" w:cstheme="minorHAnsi"/>
        <w:b w:val="0"/>
        <w:sz w:val="20"/>
        <w:szCs w:val="20"/>
      </w:rPr>
      <w:t>Via Aspromonte 158 – 71017 Torremaggiore (FG) – Tel. 0882-381469 – Fax 0882-384553</w:t>
    </w:r>
  </w:p>
  <w:p w14:paraId="0CCBCFD8" w14:textId="77777777" w:rsidR="005C25BC" w:rsidRPr="00B238A2" w:rsidRDefault="005C25BC"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ISTITUTO TECNICO – SETTORE ECONOMICO: AMMINISTRAZIONE, FINANZA E MARKETING</w:t>
    </w:r>
  </w:p>
  <w:p w14:paraId="01F1415A" w14:textId="77777777" w:rsidR="005C25BC" w:rsidRPr="00B238A2" w:rsidRDefault="005C25BC" w:rsidP="005418C2">
    <w:pPr>
      <w:pStyle w:val="Titolo1"/>
      <w:ind w:left="-426" w:right="-539"/>
      <w:jc w:val="center"/>
      <w:rPr>
        <w:rFonts w:asciiTheme="minorHAnsi" w:hAnsiTheme="minorHAnsi" w:cstheme="minorHAnsi"/>
        <w:sz w:val="20"/>
        <w:szCs w:val="20"/>
      </w:rPr>
    </w:pPr>
    <w:r w:rsidRPr="00B238A2">
      <w:rPr>
        <w:rFonts w:asciiTheme="minorHAnsi" w:hAnsiTheme="minorHAnsi" w:cstheme="minorHAnsi"/>
        <w:sz w:val="20"/>
        <w:szCs w:val="20"/>
      </w:rPr>
      <w:t>ISTITUTO PROFESSIONALE – SETTORE SERVIZI: SERVIZI COMMERCIALI</w:t>
    </w:r>
  </w:p>
  <w:p w14:paraId="1F64CFCC" w14:textId="77777777" w:rsidR="005C25BC" w:rsidRPr="00B238A2" w:rsidRDefault="005C25BC" w:rsidP="00F174C1">
    <w:pPr>
      <w:ind w:left="-426" w:right="-539"/>
      <w:jc w:val="center"/>
      <w:rPr>
        <w:rFonts w:asciiTheme="minorHAnsi" w:hAnsiTheme="minorHAnsi" w:cstheme="minorHAnsi"/>
        <w:sz w:val="20"/>
        <w:szCs w:val="20"/>
      </w:rPr>
    </w:pPr>
    <w:r w:rsidRPr="00B238A2">
      <w:rPr>
        <w:rFonts w:asciiTheme="minorHAnsi" w:hAnsiTheme="minorHAnsi" w:cstheme="minorHAnsi"/>
        <w:sz w:val="20"/>
        <w:szCs w:val="20"/>
      </w:rPr>
      <w:t xml:space="preserve">Via San </w:t>
    </w:r>
    <w:proofErr w:type="spellStart"/>
    <w:r w:rsidRPr="00B238A2">
      <w:rPr>
        <w:rFonts w:asciiTheme="minorHAnsi" w:hAnsiTheme="minorHAnsi" w:cstheme="minorHAnsi"/>
        <w:sz w:val="20"/>
        <w:szCs w:val="20"/>
      </w:rPr>
      <w:t>Josemaria</w:t>
    </w:r>
    <w:proofErr w:type="spellEnd"/>
    <w:r w:rsidRPr="00B238A2">
      <w:rPr>
        <w:rFonts w:asciiTheme="minorHAnsi" w:hAnsiTheme="minorHAnsi" w:cstheme="minorHAnsi"/>
        <w:sz w:val="20"/>
        <w:szCs w:val="20"/>
      </w:rPr>
      <w:t xml:space="preserve"> Escrivà, n. 2 – 71017 Torremaggiore (FG) – Tel. 0882-382152 – Fax 0882-382170</w:t>
    </w:r>
  </w:p>
  <w:p w14:paraId="79847E21" w14:textId="77777777" w:rsidR="005C25BC" w:rsidRPr="00B238A2" w:rsidRDefault="005C25BC" w:rsidP="00B238A2">
    <w:pPr>
      <w:pStyle w:val="Pidipagina"/>
      <w:jc w:val="center"/>
      <w:rPr>
        <w:rFonts w:asciiTheme="minorHAnsi" w:hAnsiTheme="minorHAnsi" w:cstheme="minorHAnsi"/>
        <w:sz w:val="20"/>
        <w:szCs w:val="20"/>
      </w:rPr>
    </w:pPr>
    <w:r w:rsidRPr="00B238A2">
      <w:rPr>
        <w:rFonts w:asciiTheme="minorHAnsi" w:hAnsiTheme="minorHAnsi" w:cstheme="minorHAnsi"/>
        <w:b/>
        <w:sz w:val="20"/>
        <w:szCs w:val="20"/>
      </w:rPr>
      <w:t>SEDE COORDINATA:</w:t>
    </w:r>
    <w:r w:rsidRPr="00B238A2">
      <w:rPr>
        <w:rFonts w:asciiTheme="minorHAnsi" w:hAnsiTheme="minorHAnsi" w:cstheme="minorHAnsi"/>
        <w:sz w:val="20"/>
        <w:szCs w:val="20"/>
      </w:rPr>
      <w:t xml:space="preserve"> Via Dante – Serracapriola (FG)</w:t>
    </w:r>
    <w:r w:rsidRPr="00B238A2">
      <w:rPr>
        <w:rFonts w:asciiTheme="minorHAnsi" w:hAnsiTheme="minorHAnsi" w:cstheme="minorHAnsi"/>
        <w:b/>
        <w:sz w:val="20"/>
        <w:szCs w:val="20"/>
      </w:rPr>
      <w:t xml:space="preserve"> </w:t>
    </w:r>
    <w:r w:rsidRPr="00B238A2">
      <w:rPr>
        <w:rFonts w:asciiTheme="minorHAnsi" w:hAnsiTheme="minorHAnsi" w:cstheme="minorHAnsi"/>
        <w:sz w:val="20"/>
        <w:szCs w:val="20"/>
      </w:rPr>
      <w:t>– Tel. 0882</w:t>
    </w:r>
    <w:r>
      <w:rPr>
        <w:rFonts w:asciiTheme="minorHAnsi" w:hAnsiTheme="minorHAnsi" w:cstheme="minorHAnsi"/>
        <w:sz w:val="20"/>
        <w:szCs w:val="20"/>
      </w:rPr>
      <w:t>-</w:t>
    </w:r>
    <w:r w:rsidRPr="00B238A2">
      <w:rPr>
        <w:rFonts w:asciiTheme="minorHAnsi" w:hAnsiTheme="minorHAnsi" w:cstheme="minorHAnsi"/>
        <w:sz w:val="20"/>
        <w:szCs w:val="20"/>
      </w:rPr>
      <w:t>070193</w:t>
    </w:r>
    <w:r>
      <w:rPr>
        <w:rFonts w:asciiTheme="minorHAnsi" w:hAnsiTheme="minorHAnsi" w:cstheme="minorHAnsi"/>
        <w:sz w:val="20"/>
        <w:szCs w:val="20"/>
      </w:rPr>
      <w:t xml:space="preserve"> – </w:t>
    </w:r>
    <w:r w:rsidRPr="00B238A2">
      <w:rPr>
        <w:rFonts w:asciiTheme="minorHAnsi" w:hAnsiTheme="minorHAnsi" w:cstheme="minorHAnsi"/>
        <w:sz w:val="20"/>
        <w:szCs w:val="20"/>
      </w:rPr>
      <w:t>Fax 0882</w:t>
    </w:r>
    <w:r>
      <w:rPr>
        <w:rFonts w:asciiTheme="minorHAnsi" w:hAnsiTheme="minorHAnsi" w:cstheme="minorHAnsi"/>
        <w:sz w:val="20"/>
        <w:szCs w:val="20"/>
      </w:rPr>
      <w:t>-</w:t>
    </w:r>
    <w:r w:rsidRPr="00B238A2">
      <w:rPr>
        <w:rFonts w:asciiTheme="minorHAnsi" w:hAnsiTheme="minorHAnsi" w:cstheme="minorHAnsi"/>
        <w:sz w:val="20"/>
        <w:szCs w:val="20"/>
      </w:rPr>
      <w:t>070192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EF4B" w14:textId="77777777" w:rsidR="00B97A28" w:rsidRDefault="00B97A28">
      <w:r>
        <w:separator/>
      </w:r>
    </w:p>
  </w:footnote>
  <w:footnote w:type="continuationSeparator" w:id="0">
    <w:p w14:paraId="760E20B2" w14:textId="77777777" w:rsidR="00B97A28" w:rsidRDefault="00B97A28">
      <w:r>
        <w:continuationSeparator/>
      </w:r>
    </w:p>
  </w:footnote>
  <w:footnote w:id="1">
    <w:p w14:paraId="7E59A57C" w14:textId="77777777" w:rsidR="005C25BC" w:rsidRDefault="005C25BC" w:rsidP="00DD5175">
      <w:pPr>
        <w:pStyle w:val="Default"/>
      </w:pPr>
      <w:r w:rsidRPr="00A905EE">
        <w:rPr>
          <w:rStyle w:val="Rimandonotaapidipagina"/>
          <w:sz w:val="20"/>
          <w:szCs w:val="20"/>
        </w:rPr>
        <w:footnoteRef/>
      </w:r>
      <w:r w:rsidRPr="00A905EE">
        <w:rPr>
          <w:sz w:val="20"/>
          <w:szCs w:val="20"/>
          <w:u w:val="single"/>
        </w:rPr>
        <w:t>Allegato A</w:t>
      </w:r>
      <w:r w:rsidRPr="00A905EE">
        <w:rPr>
          <w:sz w:val="20"/>
          <w:szCs w:val="20"/>
        </w:rPr>
        <w:t xml:space="preserve"> – </w:t>
      </w:r>
      <w:r w:rsidRPr="00A905EE">
        <w:rPr>
          <w:bCs/>
          <w:sz w:val="20"/>
          <w:szCs w:val="20"/>
        </w:rPr>
        <w:t>Linee guida per l’insegnamento dell’educazione civica</w:t>
      </w:r>
      <w:r>
        <w:rPr>
          <w:bCs/>
          <w:sz w:val="20"/>
          <w:szCs w:val="20"/>
        </w:rPr>
        <w:t>.</w:t>
      </w:r>
    </w:p>
  </w:footnote>
  <w:footnote w:id="2">
    <w:p w14:paraId="502E73AB" w14:textId="77777777" w:rsidR="005C25BC" w:rsidRPr="00F271E4" w:rsidRDefault="005C25BC" w:rsidP="00DD5175">
      <w:pPr>
        <w:pStyle w:val="Testonotaapidipagina"/>
        <w:rPr>
          <w:i/>
          <w:lang w:val="en-US"/>
        </w:rPr>
      </w:pPr>
      <w:r>
        <w:rPr>
          <w:rStyle w:val="Rimandonotaapidipagina"/>
        </w:rPr>
        <w:footnoteRef/>
      </w:r>
      <w:r w:rsidRPr="00F271E4">
        <w:rPr>
          <w:i/>
          <w:lang w:val="en-US"/>
        </w:rPr>
        <w:t>Ibidem.</w:t>
      </w:r>
    </w:p>
  </w:footnote>
  <w:footnote w:id="3">
    <w:p w14:paraId="21183712" w14:textId="77777777" w:rsidR="005C25BC" w:rsidRPr="00F271E4" w:rsidRDefault="005C25BC" w:rsidP="00DD5175">
      <w:pPr>
        <w:pStyle w:val="Testonotaapidipagina"/>
        <w:rPr>
          <w:lang w:val="en-US"/>
        </w:rPr>
      </w:pPr>
      <w:r>
        <w:rPr>
          <w:rStyle w:val="Rimandonotaapidipagina"/>
        </w:rPr>
        <w:footnoteRef/>
      </w:r>
      <w:r w:rsidRPr="00F271E4">
        <w:rPr>
          <w:i/>
          <w:lang w:val="en-US"/>
        </w:rPr>
        <w:t>Ibidem.</w:t>
      </w:r>
    </w:p>
  </w:footnote>
  <w:footnote w:id="4">
    <w:p w14:paraId="3905801C" w14:textId="77777777" w:rsidR="005C25BC" w:rsidRPr="00F271E4" w:rsidRDefault="005C25BC" w:rsidP="00DD5175">
      <w:pPr>
        <w:pStyle w:val="Testonotaapidipagina"/>
        <w:rPr>
          <w:lang w:val="en-US"/>
        </w:rPr>
      </w:pPr>
      <w:r>
        <w:rPr>
          <w:rStyle w:val="Rimandonotaapidipagina"/>
        </w:rPr>
        <w:footnoteRef/>
      </w:r>
      <w:r w:rsidRPr="00F271E4">
        <w:rPr>
          <w:i/>
          <w:lang w:val="en-US"/>
        </w:rPr>
        <w:t>Ibidem.</w:t>
      </w:r>
    </w:p>
  </w:footnote>
  <w:footnote w:id="5">
    <w:p w14:paraId="23109275" w14:textId="77777777" w:rsidR="005C25BC" w:rsidRPr="00F271E4" w:rsidRDefault="005C25BC" w:rsidP="00DD5175">
      <w:pPr>
        <w:pStyle w:val="Testonotaapidipagina"/>
        <w:rPr>
          <w:lang w:val="en-US"/>
        </w:rPr>
      </w:pPr>
      <w:r>
        <w:rPr>
          <w:rStyle w:val="Rimandonotaapidipagina"/>
        </w:rPr>
        <w:footnoteRef/>
      </w:r>
      <w:r w:rsidRPr="00F271E4">
        <w:rPr>
          <w:i/>
          <w:lang w:val="en-US"/>
        </w:rPr>
        <w:t>Ibidem.</w:t>
      </w:r>
    </w:p>
  </w:footnote>
  <w:footnote w:id="6">
    <w:p w14:paraId="4DCF55A4" w14:textId="77777777" w:rsidR="005C25BC" w:rsidRPr="00F271E4" w:rsidRDefault="005C25BC" w:rsidP="00DD5175">
      <w:pPr>
        <w:pStyle w:val="Testonotaapidipagina"/>
        <w:rPr>
          <w:lang w:val="en-US"/>
        </w:rPr>
      </w:pPr>
      <w:r>
        <w:rPr>
          <w:rStyle w:val="Rimandonotaapidipagina"/>
        </w:rPr>
        <w:footnoteRef/>
      </w:r>
      <w:r w:rsidRPr="00F271E4">
        <w:rPr>
          <w:i/>
          <w:lang w:val="en-US"/>
        </w:rPr>
        <w:t>Ibidem.</w:t>
      </w:r>
    </w:p>
  </w:footnote>
  <w:footnote w:id="7">
    <w:p w14:paraId="261544D4" w14:textId="77777777" w:rsidR="005C25BC" w:rsidRDefault="005C25BC" w:rsidP="00DD5175">
      <w:pPr>
        <w:pStyle w:val="Testonotaapidipagina"/>
      </w:pPr>
      <w:r>
        <w:rPr>
          <w:rStyle w:val="Rimandonotaapidipagina"/>
        </w:rPr>
        <w:footnoteRef/>
      </w:r>
      <w:r>
        <w:rPr>
          <w:i/>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54C7" w14:textId="77777777" w:rsidR="005C25BC" w:rsidRPr="004D393F" w:rsidRDefault="005C25BC" w:rsidP="00166055">
    <w:pPr>
      <w:pStyle w:val="Intestazione"/>
      <w:tabs>
        <w:tab w:val="clear" w:pos="4819"/>
        <w:tab w:val="clear" w:pos="9638"/>
      </w:tabs>
      <w:ind w:right="13"/>
      <w:jc w:val="center"/>
      <w:rPr>
        <w:color w:val="0033CC"/>
      </w:rPr>
    </w:pPr>
    <w:r>
      <w:rPr>
        <w:noProof/>
        <w:lang w:val="en-US" w:eastAsia="en-US"/>
      </w:rPr>
      <w:drawing>
        <wp:anchor distT="0" distB="0" distL="114300" distR="114300" simplePos="0" relativeHeight="251660288" behindDoc="0" locked="0" layoutInCell="1" allowOverlap="1" wp14:anchorId="521DD1EA" wp14:editId="5D0AD479">
          <wp:simplePos x="0" y="0"/>
          <wp:positionH relativeFrom="column">
            <wp:posOffset>5219700</wp:posOffset>
          </wp:positionH>
          <wp:positionV relativeFrom="paragraph">
            <wp:posOffset>154305</wp:posOffset>
          </wp:positionV>
          <wp:extent cx="895350" cy="704850"/>
          <wp:effectExtent l="19050" t="0" r="0" b="0"/>
          <wp:wrapNone/>
          <wp:docPr id="7" name="Immagine 11" descr="http://pietrob.net/extrablog/images/euro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pietrob.net/extrablog/images/europa.gif"/>
                  <pic:cNvPicPr>
                    <a:picLocks noChangeAspect="1" noChangeArrowheads="1"/>
                  </pic:cNvPicPr>
                </pic:nvPicPr>
                <pic:blipFill>
                  <a:blip r:embed="rId1" cstate="print"/>
                  <a:srcRect/>
                  <a:stretch>
                    <a:fillRect/>
                  </a:stretch>
                </pic:blipFill>
                <pic:spPr bwMode="auto">
                  <a:xfrm>
                    <a:off x="0" y="0"/>
                    <a:ext cx="895350" cy="7048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14:anchorId="03861754" wp14:editId="4A399E2C">
          <wp:simplePos x="0" y="0"/>
          <wp:positionH relativeFrom="column">
            <wp:posOffset>171450</wp:posOffset>
          </wp:positionH>
          <wp:positionV relativeFrom="paragraph">
            <wp:posOffset>154305</wp:posOffset>
          </wp:positionV>
          <wp:extent cx="752475" cy="762000"/>
          <wp:effectExtent l="19050" t="0" r="9525" b="0"/>
          <wp:wrapNone/>
          <wp:docPr id="8" name="Immagine 25" descr="http://selacapo.net/new/wp-content/uploads/2012/11/logo-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http://selacapo.net/new/wp-content/uploads/2012/11/logo-ministero.jpg"/>
                  <pic:cNvPicPr>
                    <a:picLocks noChangeAspect="1" noChangeArrowheads="1"/>
                  </pic:cNvPicPr>
                </pic:nvPicPr>
                <pic:blipFill>
                  <a:blip r:embed="rId2" cstate="print"/>
                  <a:srcRect/>
                  <a:stretch>
                    <a:fillRect/>
                  </a:stretch>
                </pic:blipFill>
                <pic:spPr bwMode="auto">
                  <a:xfrm>
                    <a:off x="0" y="0"/>
                    <a:ext cx="752475" cy="762000"/>
                  </a:xfrm>
                  <a:prstGeom prst="rect">
                    <a:avLst/>
                  </a:prstGeom>
                  <a:noFill/>
                  <a:ln w="9525">
                    <a:noFill/>
                    <a:miter lim="800000"/>
                    <a:headEnd/>
                    <a:tailEnd/>
                  </a:ln>
                </pic:spPr>
              </pic:pic>
            </a:graphicData>
          </a:graphic>
        </wp:anchor>
      </w:drawing>
    </w:r>
    <w:r w:rsidRPr="00F6618E">
      <w:t xml:space="preserve"> </w:t>
    </w:r>
    <w:r w:rsidRPr="007A0649">
      <w:rPr>
        <w:noProof/>
        <w:color w:val="0033CC"/>
        <w:lang w:val="en-US" w:eastAsia="en-US"/>
      </w:rPr>
      <w:drawing>
        <wp:inline distT="0" distB="0" distL="0" distR="0" wp14:anchorId="1F75E1B7" wp14:editId="0860FA42">
          <wp:extent cx="2390775" cy="866775"/>
          <wp:effectExtent l="19050" t="0" r="9525" b="0"/>
          <wp:docPr id="9" name="Immagine 1" descr="C:\Users\LuiAspire\Desktop\c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Aspire\Desktop\cc.bmp"/>
                  <pic:cNvPicPr>
                    <a:picLocks noChangeAspect="1" noChangeArrowheads="1"/>
                  </pic:cNvPicPr>
                </pic:nvPicPr>
                <pic:blipFill>
                  <a:blip r:embed="rId3" cstate="print"/>
                  <a:srcRect/>
                  <a:stretch>
                    <a:fillRect/>
                  </a:stretch>
                </pic:blipFill>
                <pic:spPr bwMode="auto">
                  <a:xfrm>
                    <a:off x="0" y="0"/>
                    <a:ext cx="2390775" cy="866775"/>
                  </a:xfrm>
                  <a:prstGeom prst="rect">
                    <a:avLst/>
                  </a:prstGeom>
                  <a:noFill/>
                  <a:ln w="9525">
                    <a:noFill/>
                    <a:miter lim="800000"/>
                    <a:headEnd/>
                    <a:tailEnd/>
                  </a:ln>
                </pic:spPr>
              </pic:pic>
            </a:graphicData>
          </a:graphic>
        </wp:inline>
      </w:drawing>
    </w:r>
  </w:p>
  <w:p w14:paraId="68CD0FD6" w14:textId="77777777" w:rsidR="005C25BC" w:rsidRPr="00B238A2" w:rsidRDefault="005C25BC" w:rsidP="00166055">
    <w:pPr>
      <w:pStyle w:val="Intestazione"/>
      <w:tabs>
        <w:tab w:val="clear" w:pos="4819"/>
        <w:tab w:val="clear" w:pos="9638"/>
      </w:tabs>
      <w:ind w:right="-1"/>
      <w:jc w:val="center"/>
      <w:rPr>
        <w:rFonts w:asciiTheme="minorHAnsi" w:hAnsiTheme="minorHAnsi" w:cstheme="minorHAnsi"/>
        <w:color w:val="0033CC"/>
        <w:sz w:val="28"/>
        <w:szCs w:val="28"/>
      </w:rPr>
    </w:pPr>
    <w:r w:rsidRPr="00B238A2">
      <w:rPr>
        <w:rFonts w:asciiTheme="minorHAnsi" w:hAnsiTheme="minorHAnsi" w:cstheme="minorHAnsi"/>
        <w:color w:val="0033CC"/>
        <w:sz w:val="28"/>
        <w:szCs w:val="28"/>
      </w:rPr>
      <w:t>TORREMAGGIORE</w:t>
    </w:r>
    <w:r>
      <w:rPr>
        <w:rFonts w:asciiTheme="minorHAnsi" w:hAnsiTheme="minorHAnsi" w:cstheme="minorHAnsi"/>
        <w:color w:val="0033CC"/>
        <w:sz w:val="28"/>
        <w:szCs w:val="28"/>
      </w:rPr>
      <w:t xml:space="preserve"> - FG</w:t>
    </w:r>
  </w:p>
  <w:p w14:paraId="1DE571C4" w14:textId="77777777" w:rsidR="005C25BC" w:rsidRPr="00373EDA" w:rsidRDefault="005C25BC" w:rsidP="00166055">
    <w:pPr>
      <w:pStyle w:val="Intestazione"/>
      <w:tabs>
        <w:tab w:val="clear" w:pos="9638"/>
      </w:tabs>
      <w:ind w:right="13"/>
      <w:rPr>
        <w:sz w:val="16"/>
        <w:szCs w:val="16"/>
      </w:rPr>
    </w:pPr>
    <w:r w:rsidRPr="00373EDA">
      <w:rPr>
        <w:sz w:val="16"/>
        <w:szCs w:val="16"/>
      </w:rPr>
      <w:t xml:space="preserve">                                                                                            </w:t>
    </w:r>
  </w:p>
  <w:tbl>
    <w:tblPr>
      <w:tblpPr w:leftFromText="141" w:rightFromText="141" w:vertAnchor="text" w:horzAnchor="margin" w:tblpX="-74" w:tblpY="-83"/>
      <w:tblW w:w="9993" w:type="dxa"/>
      <w:tblLayout w:type="fixed"/>
      <w:tblCellMar>
        <w:left w:w="70" w:type="dxa"/>
        <w:right w:w="70" w:type="dxa"/>
      </w:tblCellMar>
      <w:tblLook w:val="0000" w:firstRow="0" w:lastRow="0" w:firstColumn="0" w:lastColumn="0" w:noHBand="0" w:noVBand="0"/>
    </w:tblPr>
    <w:tblGrid>
      <w:gridCol w:w="9993"/>
    </w:tblGrid>
    <w:tr w:rsidR="005C25BC" w:rsidRPr="00841A36" w14:paraId="6654B4DF" w14:textId="77777777" w:rsidTr="00DD5175">
      <w:trPr>
        <w:trHeight w:val="426"/>
      </w:trPr>
      <w:tc>
        <w:tcPr>
          <w:tcW w:w="9993" w:type="dxa"/>
          <w:tcBorders>
            <w:bottom w:val="single" w:sz="12" w:space="0" w:color="auto"/>
          </w:tcBorders>
          <w:vAlign w:val="center"/>
        </w:tcPr>
        <w:p w14:paraId="064A2AB2" w14:textId="77777777" w:rsidR="005C25BC" w:rsidRPr="00F24364" w:rsidRDefault="005C25BC" w:rsidP="00DD5175">
          <w:pPr>
            <w:pStyle w:val="Intestazione"/>
            <w:tabs>
              <w:tab w:val="clear" w:pos="9638"/>
            </w:tabs>
            <w:jc w:val="center"/>
            <w:rPr>
              <w:rFonts w:asciiTheme="minorHAnsi" w:hAnsiTheme="minorHAnsi" w:cstheme="minorHAnsi"/>
              <w:color w:val="000000"/>
              <w:sz w:val="18"/>
              <w:szCs w:val="18"/>
              <w:lang w:val="en-US"/>
            </w:rPr>
          </w:pPr>
          <w:r w:rsidRPr="00F24364">
            <w:rPr>
              <w:rFonts w:asciiTheme="minorHAnsi" w:hAnsiTheme="minorHAnsi" w:cstheme="minorHAnsi"/>
              <w:b/>
              <w:sz w:val="18"/>
              <w:szCs w:val="18"/>
              <w:lang w:val="en-US"/>
            </w:rPr>
            <w:t>C.M.:</w:t>
          </w:r>
          <w:r w:rsidRPr="00F24364">
            <w:rPr>
              <w:rFonts w:asciiTheme="minorHAnsi" w:hAnsiTheme="minorHAnsi" w:cstheme="minorHAnsi"/>
              <w:sz w:val="18"/>
              <w:szCs w:val="18"/>
              <w:lang w:val="en-US"/>
            </w:rPr>
            <w:t xml:space="preserve"> FGIS044002</w:t>
          </w:r>
          <w:r w:rsidRPr="00F24364">
            <w:rPr>
              <w:rFonts w:asciiTheme="minorHAnsi" w:hAnsiTheme="minorHAnsi" w:cstheme="minorHAnsi"/>
              <w:b/>
              <w:sz w:val="18"/>
              <w:szCs w:val="18"/>
              <w:lang w:val="en-US"/>
            </w:rPr>
            <w:t xml:space="preserve"> ---- </w:t>
          </w:r>
          <w:hyperlink r:id="rId4" w:history="1">
            <w:r w:rsidRPr="00F24364">
              <w:rPr>
                <w:rStyle w:val="Collegamentoipertestuale"/>
                <w:rFonts w:asciiTheme="minorHAnsi" w:hAnsiTheme="minorHAnsi" w:cstheme="minorHAnsi"/>
                <w:b/>
                <w:sz w:val="18"/>
                <w:szCs w:val="18"/>
                <w:lang w:val="en-US"/>
              </w:rPr>
              <w:t>fgis044002@istruzione.it</w:t>
            </w:r>
          </w:hyperlink>
          <w:r w:rsidRPr="00F24364">
            <w:rPr>
              <w:rFonts w:asciiTheme="minorHAnsi" w:hAnsiTheme="minorHAnsi" w:cstheme="minorHAnsi"/>
              <w:b/>
              <w:sz w:val="18"/>
              <w:szCs w:val="18"/>
              <w:lang w:val="en-US"/>
            </w:rPr>
            <w:t xml:space="preserve"> --- </w:t>
          </w:r>
          <w:hyperlink r:id="rId5" w:history="1">
            <w:r w:rsidRPr="00F24364">
              <w:rPr>
                <w:rStyle w:val="Collegamentoipertestuale"/>
                <w:rFonts w:asciiTheme="minorHAnsi" w:hAnsiTheme="minorHAnsi" w:cstheme="minorHAnsi"/>
                <w:b/>
                <w:sz w:val="18"/>
                <w:szCs w:val="18"/>
                <w:lang w:val="en-US"/>
              </w:rPr>
              <w:t>fgis044002@pec.istruzione.it</w:t>
            </w:r>
          </w:hyperlink>
          <w:r w:rsidRPr="00F24364">
            <w:rPr>
              <w:rFonts w:asciiTheme="minorHAnsi" w:hAnsiTheme="minorHAnsi" w:cstheme="minorHAnsi"/>
              <w:b/>
              <w:sz w:val="18"/>
              <w:szCs w:val="18"/>
              <w:lang w:val="en-US"/>
            </w:rPr>
            <w:t xml:space="preserve"> --- </w:t>
          </w:r>
          <w:hyperlink r:id="rId6" w:history="1">
            <w:r w:rsidRPr="00F24364">
              <w:rPr>
                <w:rStyle w:val="Collegamentoipertestuale"/>
                <w:rFonts w:asciiTheme="minorHAnsi" w:hAnsiTheme="minorHAnsi" w:cstheme="minorHAnsi"/>
                <w:b/>
                <w:sz w:val="18"/>
                <w:szCs w:val="18"/>
                <w:lang w:val="en-US"/>
              </w:rPr>
              <w:t>www.fianileccisotti.it</w:t>
            </w:r>
          </w:hyperlink>
          <w:r w:rsidRPr="00F24364">
            <w:rPr>
              <w:rFonts w:asciiTheme="minorHAnsi" w:hAnsiTheme="minorHAnsi" w:cstheme="minorHAnsi"/>
              <w:b/>
              <w:color w:val="000000"/>
              <w:sz w:val="18"/>
              <w:szCs w:val="18"/>
              <w:lang w:val="en-US"/>
            </w:rPr>
            <w:t xml:space="preserve"> --- C.F.: </w:t>
          </w:r>
          <w:r w:rsidRPr="00F24364">
            <w:rPr>
              <w:rFonts w:asciiTheme="minorHAnsi" w:hAnsiTheme="minorHAnsi" w:cstheme="minorHAnsi"/>
              <w:color w:val="000000"/>
              <w:sz w:val="18"/>
              <w:szCs w:val="18"/>
              <w:lang w:val="en-US"/>
            </w:rPr>
            <w:t>93059060710</w:t>
          </w:r>
        </w:p>
      </w:tc>
    </w:tr>
  </w:tbl>
  <w:p w14:paraId="5AABB06B" w14:textId="77777777" w:rsidR="005C25BC" w:rsidRPr="00F24364" w:rsidRDefault="005C25BC" w:rsidP="003127F6">
    <w:pPr>
      <w:pStyle w:val="Intestazione"/>
      <w:tabs>
        <w:tab w:val="clear" w:pos="4819"/>
        <w:tab w:val="clear" w:pos="9638"/>
        <w:tab w:val="left" w:pos="38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43"/>
    <w:multiLevelType w:val="hybridMultilevel"/>
    <w:tmpl w:val="24E276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83CE3"/>
    <w:multiLevelType w:val="hybridMultilevel"/>
    <w:tmpl w:val="73564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001AB"/>
    <w:multiLevelType w:val="hybridMultilevel"/>
    <w:tmpl w:val="44587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816630"/>
    <w:multiLevelType w:val="hybridMultilevel"/>
    <w:tmpl w:val="B906D258"/>
    <w:lvl w:ilvl="0" w:tplc="19E2490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9037C"/>
    <w:multiLevelType w:val="hybridMultilevel"/>
    <w:tmpl w:val="C3E0E2BE"/>
    <w:lvl w:ilvl="0" w:tplc="BDB43438">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DDA1BC3"/>
    <w:multiLevelType w:val="hybridMultilevel"/>
    <w:tmpl w:val="60F8A88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15715600"/>
    <w:multiLevelType w:val="hybridMultilevel"/>
    <w:tmpl w:val="E2707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7086A"/>
    <w:multiLevelType w:val="hybridMultilevel"/>
    <w:tmpl w:val="FE94F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D97894"/>
    <w:multiLevelType w:val="hybridMultilevel"/>
    <w:tmpl w:val="D8A863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7F1FDB"/>
    <w:multiLevelType w:val="hybridMultilevel"/>
    <w:tmpl w:val="9AD8B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140093"/>
    <w:multiLevelType w:val="hybridMultilevel"/>
    <w:tmpl w:val="8D4C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52F9E"/>
    <w:multiLevelType w:val="multilevel"/>
    <w:tmpl w:val="EBFA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02C31"/>
    <w:multiLevelType w:val="hybridMultilevel"/>
    <w:tmpl w:val="FDD8E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292C7B"/>
    <w:multiLevelType w:val="hybridMultilevel"/>
    <w:tmpl w:val="E152B1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F91DA4"/>
    <w:multiLevelType w:val="multilevel"/>
    <w:tmpl w:val="D6F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9175D"/>
    <w:multiLevelType w:val="hybridMultilevel"/>
    <w:tmpl w:val="DA687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2F654A"/>
    <w:multiLevelType w:val="hybridMultilevel"/>
    <w:tmpl w:val="2B9A21EC"/>
    <w:lvl w:ilvl="0" w:tplc="B1800184">
      <w:start w:val="1"/>
      <w:numFmt w:val="bullet"/>
      <w:lvlText w:val=""/>
      <w:lvlJc w:val="left"/>
      <w:pPr>
        <w:ind w:left="720" w:hanging="360"/>
      </w:pPr>
      <w:rPr>
        <w:rFonts w:ascii="Wingdings" w:hAnsi="Wingdings" w:hint="default"/>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AC72A0"/>
    <w:multiLevelType w:val="hybridMultilevel"/>
    <w:tmpl w:val="772A1C5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43D504B4"/>
    <w:multiLevelType w:val="hybridMultilevel"/>
    <w:tmpl w:val="5D62E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313AD8"/>
    <w:multiLevelType w:val="hybridMultilevel"/>
    <w:tmpl w:val="5CE061D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0" w15:restartNumberingAfterBreak="0">
    <w:nsid w:val="45A21939"/>
    <w:multiLevelType w:val="multilevel"/>
    <w:tmpl w:val="913AD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17198"/>
    <w:multiLevelType w:val="hybridMultilevel"/>
    <w:tmpl w:val="36C0E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E56B9B"/>
    <w:multiLevelType w:val="multilevel"/>
    <w:tmpl w:val="D6F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C428E"/>
    <w:multiLevelType w:val="hybridMultilevel"/>
    <w:tmpl w:val="1E26E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4D53C9"/>
    <w:multiLevelType w:val="multilevel"/>
    <w:tmpl w:val="D6F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000DE"/>
    <w:multiLevelType w:val="hybridMultilevel"/>
    <w:tmpl w:val="289E7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A66CD1"/>
    <w:multiLevelType w:val="hybridMultilevel"/>
    <w:tmpl w:val="87DED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523BE"/>
    <w:multiLevelType w:val="hybridMultilevel"/>
    <w:tmpl w:val="D8A863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03276B"/>
    <w:multiLevelType w:val="hybridMultilevel"/>
    <w:tmpl w:val="D21C200A"/>
    <w:lvl w:ilvl="0" w:tplc="0410000F">
      <w:start w:val="1"/>
      <w:numFmt w:val="decimal"/>
      <w:lvlText w:val="%1."/>
      <w:lvlJc w:val="left"/>
      <w:pPr>
        <w:ind w:left="795" w:hanging="360"/>
      </w:pPr>
      <w:rPr>
        <w:rFont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9" w15:restartNumberingAfterBreak="0">
    <w:nsid w:val="58E34089"/>
    <w:multiLevelType w:val="hybridMultilevel"/>
    <w:tmpl w:val="0F082B6A"/>
    <w:lvl w:ilvl="0" w:tplc="87B6D1C6">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A7D3BD1"/>
    <w:multiLevelType w:val="hybridMultilevel"/>
    <w:tmpl w:val="0CBE48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8103FC"/>
    <w:multiLevelType w:val="hybridMultilevel"/>
    <w:tmpl w:val="FBC68E56"/>
    <w:lvl w:ilvl="0" w:tplc="FD9E5854">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606DB"/>
    <w:multiLevelType w:val="hybridMultilevel"/>
    <w:tmpl w:val="7808547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8C128C"/>
    <w:multiLevelType w:val="hybridMultilevel"/>
    <w:tmpl w:val="5C2EB7AA"/>
    <w:lvl w:ilvl="0" w:tplc="B680C3F0">
      <w:start w:val="1"/>
      <w:numFmt w:val="bullet"/>
      <w:lvlText w:val=""/>
      <w:lvlJc w:val="left"/>
      <w:pPr>
        <w:ind w:left="6294" w:hanging="360"/>
      </w:pPr>
      <w:rPr>
        <w:rFonts w:ascii="Symbol" w:eastAsia="Times New Roman" w:hAnsi="Symbol" w:cstheme="minorHAnsi" w:hint="default"/>
      </w:rPr>
    </w:lvl>
    <w:lvl w:ilvl="1" w:tplc="04100003" w:tentative="1">
      <w:start w:val="1"/>
      <w:numFmt w:val="bullet"/>
      <w:lvlText w:val="o"/>
      <w:lvlJc w:val="left"/>
      <w:pPr>
        <w:ind w:left="7014" w:hanging="360"/>
      </w:pPr>
      <w:rPr>
        <w:rFonts w:ascii="Courier New" w:hAnsi="Courier New" w:cs="Courier New" w:hint="default"/>
      </w:rPr>
    </w:lvl>
    <w:lvl w:ilvl="2" w:tplc="04100005" w:tentative="1">
      <w:start w:val="1"/>
      <w:numFmt w:val="bullet"/>
      <w:lvlText w:val=""/>
      <w:lvlJc w:val="left"/>
      <w:pPr>
        <w:ind w:left="7734" w:hanging="360"/>
      </w:pPr>
      <w:rPr>
        <w:rFonts w:ascii="Wingdings" w:hAnsi="Wingdings" w:hint="default"/>
      </w:rPr>
    </w:lvl>
    <w:lvl w:ilvl="3" w:tplc="04100001" w:tentative="1">
      <w:start w:val="1"/>
      <w:numFmt w:val="bullet"/>
      <w:lvlText w:val=""/>
      <w:lvlJc w:val="left"/>
      <w:pPr>
        <w:ind w:left="8454" w:hanging="360"/>
      </w:pPr>
      <w:rPr>
        <w:rFonts w:ascii="Symbol" w:hAnsi="Symbol" w:hint="default"/>
      </w:rPr>
    </w:lvl>
    <w:lvl w:ilvl="4" w:tplc="04100003" w:tentative="1">
      <w:start w:val="1"/>
      <w:numFmt w:val="bullet"/>
      <w:lvlText w:val="o"/>
      <w:lvlJc w:val="left"/>
      <w:pPr>
        <w:ind w:left="9174" w:hanging="360"/>
      </w:pPr>
      <w:rPr>
        <w:rFonts w:ascii="Courier New" w:hAnsi="Courier New" w:cs="Courier New" w:hint="default"/>
      </w:rPr>
    </w:lvl>
    <w:lvl w:ilvl="5" w:tplc="04100005" w:tentative="1">
      <w:start w:val="1"/>
      <w:numFmt w:val="bullet"/>
      <w:lvlText w:val=""/>
      <w:lvlJc w:val="left"/>
      <w:pPr>
        <w:ind w:left="9894" w:hanging="360"/>
      </w:pPr>
      <w:rPr>
        <w:rFonts w:ascii="Wingdings" w:hAnsi="Wingdings" w:hint="default"/>
      </w:rPr>
    </w:lvl>
    <w:lvl w:ilvl="6" w:tplc="04100001" w:tentative="1">
      <w:start w:val="1"/>
      <w:numFmt w:val="bullet"/>
      <w:lvlText w:val=""/>
      <w:lvlJc w:val="left"/>
      <w:pPr>
        <w:ind w:left="10614" w:hanging="360"/>
      </w:pPr>
      <w:rPr>
        <w:rFonts w:ascii="Symbol" w:hAnsi="Symbol" w:hint="default"/>
      </w:rPr>
    </w:lvl>
    <w:lvl w:ilvl="7" w:tplc="04100003" w:tentative="1">
      <w:start w:val="1"/>
      <w:numFmt w:val="bullet"/>
      <w:lvlText w:val="o"/>
      <w:lvlJc w:val="left"/>
      <w:pPr>
        <w:ind w:left="11334" w:hanging="360"/>
      </w:pPr>
      <w:rPr>
        <w:rFonts w:ascii="Courier New" w:hAnsi="Courier New" w:cs="Courier New" w:hint="default"/>
      </w:rPr>
    </w:lvl>
    <w:lvl w:ilvl="8" w:tplc="04100005" w:tentative="1">
      <w:start w:val="1"/>
      <w:numFmt w:val="bullet"/>
      <w:lvlText w:val=""/>
      <w:lvlJc w:val="left"/>
      <w:pPr>
        <w:ind w:left="12054" w:hanging="360"/>
      </w:pPr>
      <w:rPr>
        <w:rFonts w:ascii="Wingdings" w:hAnsi="Wingdings" w:hint="default"/>
      </w:rPr>
    </w:lvl>
  </w:abstractNum>
  <w:abstractNum w:abstractNumId="34" w15:restartNumberingAfterBreak="0">
    <w:nsid w:val="67573838"/>
    <w:multiLevelType w:val="hybridMultilevel"/>
    <w:tmpl w:val="11FE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D91E53"/>
    <w:multiLevelType w:val="hybridMultilevel"/>
    <w:tmpl w:val="1DE2B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5C152C"/>
    <w:multiLevelType w:val="hybridMultilevel"/>
    <w:tmpl w:val="8B9697E0"/>
    <w:lvl w:ilvl="0" w:tplc="F3629C7E">
      <w:start w:val="1"/>
      <w:numFmt w:val="decimal"/>
      <w:lvlText w:val="%1."/>
      <w:lvlJc w:val="left"/>
      <w:pPr>
        <w:ind w:left="-207" w:hanging="360"/>
      </w:pPr>
      <w:rPr>
        <w:rFonts w:ascii="Times New Roman" w:hAnsi="Times New Roman" w:cs="Times New Roman" w:hint="default"/>
        <w:sz w:val="22"/>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0832439"/>
    <w:multiLevelType w:val="hybridMultilevel"/>
    <w:tmpl w:val="03A2DA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5F5972"/>
    <w:multiLevelType w:val="hybridMultilevel"/>
    <w:tmpl w:val="714838CE"/>
    <w:lvl w:ilvl="0" w:tplc="84C2983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15:restartNumberingAfterBreak="0">
    <w:nsid w:val="78331A05"/>
    <w:multiLevelType w:val="hybridMultilevel"/>
    <w:tmpl w:val="C6842E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7010B9"/>
    <w:multiLevelType w:val="hybridMultilevel"/>
    <w:tmpl w:val="97BA2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807414"/>
    <w:multiLevelType w:val="hybridMultilevel"/>
    <w:tmpl w:val="73A611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767A0F"/>
    <w:multiLevelType w:val="hybridMultilevel"/>
    <w:tmpl w:val="F4224E74"/>
    <w:lvl w:ilvl="0" w:tplc="B33EFF48">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A875F1"/>
    <w:multiLevelType w:val="hybridMultilevel"/>
    <w:tmpl w:val="57AC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425D7"/>
    <w:multiLevelType w:val="multilevel"/>
    <w:tmpl w:val="D4927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A70A1"/>
    <w:multiLevelType w:val="hybridMultilevel"/>
    <w:tmpl w:val="30DE44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8065180">
    <w:abstractNumId w:val="25"/>
  </w:num>
  <w:num w:numId="2" w16cid:durableId="1173447104">
    <w:abstractNumId w:val="10"/>
  </w:num>
  <w:num w:numId="3" w16cid:durableId="1434204211">
    <w:abstractNumId w:val="38"/>
  </w:num>
  <w:num w:numId="4" w16cid:durableId="372727878">
    <w:abstractNumId w:val="19"/>
  </w:num>
  <w:num w:numId="5" w16cid:durableId="1728643772">
    <w:abstractNumId w:val="28"/>
  </w:num>
  <w:num w:numId="6" w16cid:durableId="390467285">
    <w:abstractNumId w:val="15"/>
  </w:num>
  <w:num w:numId="7" w16cid:durableId="956105628">
    <w:abstractNumId w:val="17"/>
  </w:num>
  <w:num w:numId="8" w16cid:durableId="1854106054">
    <w:abstractNumId w:val="33"/>
  </w:num>
  <w:num w:numId="9" w16cid:durableId="324361567">
    <w:abstractNumId w:val="31"/>
  </w:num>
  <w:num w:numId="10" w16cid:durableId="2090231933">
    <w:abstractNumId w:val="3"/>
  </w:num>
  <w:num w:numId="11" w16cid:durableId="1412049307">
    <w:abstractNumId w:val="2"/>
  </w:num>
  <w:num w:numId="12" w16cid:durableId="202983894">
    <w:abstractNumId w:val="39"/>
  </w:num>
  <w:num w:numId="13" w16cid:durableId="435248201">
    <w:abstractNumId w:val="35"/>
  </w:num>
  <w:num w:numId="14" w16cid:durableId="1800801764">
    <w:abstractNumId w:val="13"/>
  </w:num>
  <w:num w:numId="15" w16cid:durableId="1324705254">
    <w:abstractNumId w:val="0"/>
  </w:num>
  <w:num w:numId="16" w16cid:durableId="677074234">
    <w:abstractNumId w:val="27"/>
  </w:num>
  <w:num w:numId="17" w16cid:durableId="576286747">
    <w:abstractNumId w:val="30"/>
  </w:num>
  <w:num w:numId="18" w16cid:durableId="2089766831">
    <w:abstractNumId w:val="18"/>
  </w:num>
  <w:num w:numId="19" w16cid:durableId="1098522333">
    <w:abstractNumId w:val="4"/>
  </w:num>
  <w:num w:numId="20" w16cid:durableId="1003776968">
    <w:abstractNumId w:val="12"/>
  </w:num>
  <w:num w:numId="21" w16cid:durableId="1989280086">
    <w:abstractNumId w:val="22"/>
  </w:num>
  <w:num w:numId="22" w16cid:durableId="1406102061">
    <w:abstractNumId w:val="14"/>
  </w:num>
  <w:num w:numId="23" w16cid:durableId="354886010">
    <w:abstractNumId w:val="24"/>
  </w:num>
  <w:num w:numId="24" w16cid:durableId="2067021013">
    <w:abstractNumId w:val="5"/>
  </w:num>
  <w:num w:numId="25" w16cid:durableId="1234311612">
    <w:abstractNumId w:val="40"/>
  </w:num>
  <w:num w:numId="26" w16cid:durableId="1837768203">
    <w:abstractNumId w:val="23"/>
  </w:num>
  <w:num w:numId="27" w16cid:durableId="1257206479">
    <w:abstractNumId w:val="34"/>
  </w:num>
  <w:num w:numId="28" w16cid:durableId="1125468313">
    <w:abstractNumId w:val="21"/>
  </w:num>
  <w:num w:numId="29" w16cid:durableId="656883858">
    <w:abstractNumId w:val="1"/>
  </w:num>
  <w:num w:numId="30" w16cid:durableId="627009008">
    <w:abstractNumId w:val="45"/>
  </w:num>
  <w:num w:numId="31" w16cid:durableId="1267809152">
    <w:abstractNumId w:val="6"/>
  </w:num>
  <w:num w:numId="32" w16cid:durableId="104423764">
    <w:abstractNumId w:val="36"/>
  </w:num>
  <w:num w:numId="33" w16cid:durableId="712920699">
    <w:abstractNumId w:val="16"/>
  </w:num>
  <w:num w:numId="34" w16cid:durableId="642273412">
    <w:abstractNumId w:val="44"/>
  </w:num>
  <w:num w:numId="35" w16cid:durableId="2035423512">
    <w:abstractNumId w:val="41"/>
  </w:num>
  <w:num w:numId="36" w16cid:durableId="1069570393">
    <w:abstractNumId w:val="42"/>
  </w:num>
  <w:num w:numId="37" w16cid:durableId="2115857806">
    <w:abstractNumId w:val="29"/>
  </w:num>
  <w:num w:numId="38" w16cid:durableId="1691756235">
    <w:abstractNumId w:val="37"/>
  </w:num>
  <w:num w:numId="39" w16cid:durableId="1003779421">
    <w:abstractNumId w:val="9"/>
  </w:num>
  <w:num w:numId="40" w16cid:durableId="158546374">
    <w:abstractNumId w:val="26"/>
  </w:num>
  <w:num w:numId="41" w16cid:durableId="746535072">
    <w:abstractNumId w:val="20"/>
  </w:num>
  <w:num w:numId="42" w16cid:durableId="211112173">
    <w:abstractNumId w:val="11"/>
  </w:num>
  <w:num w:numId="43" w16cid:durableId="272178159">
    <w:abstractNumId w:val="32"/>
  </w:num>
  <w:num w:numId="44" w16cid:durableId="240987538">
    <w:abstractNumId w:val="43"/>
  </w:num>
  <w:num w:numId="45" w16cid:durableId="2011709822">
    <w:abstractNumId w:val="8"/>
  </w:num>
  <w:num w:numId="46" w16cid:durableId="8540782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1D"/>
    <w:rsid w:val="000003F3"/>
    <w:rsid w:val="000017EE"/>
    <w:rsid w:val="000025F2"/>
    <w:rsid w:val="00002713"/>
    <w:rsid w:val="00002FE0"/>
    <w:rsid w:val="00004E5F"/>
    <w:rsid w:val="00007862"/>
    <w:rsid w:val="00010622"/>
    <w:rsid w:val="0001120B"/>
    <w:rsid w:val="000177E9"/>
    <w:rsid w:val="00017CE8"/>
    <w:rsid w:val="0002188F"/>
    <w:rsid w:val="00021DB8"/>
    <w:rsid w:val="000239A5"/>
    <w:rsid w:val="00023C86"/>
    <w:rsid w:val="000307D2"/>
    <w:rsid w:val="0003254A"/>
    <w:rsid w:val="00034167"/>
    <w:rsid w:val="00035F81"/>
    <w:rsid w:val="00040832"/>
    <w:rsid w:val="000421D1"/>
    <w:rsid w:val="00043256"/>
    <w:rsid w:val="000441BE"/>
    <w:rsid w:val="00045F83"/>
    <w:rsid w:val="0004705E"/>
    <w:rsid w:val="0005185C"/>
    <w:rsid w:val="0005253C"/>
    <w:rsid w:val="00054FE6"/>
    <w:rsid w:val="00055290"/>
    <w:rsid w:val="00055441"/>
    <w:rsid w:val="0005611D"/>
    <w:rsid w:val="000572A2"/>
    <w:rsid w:val="00057EEE"/>
    <w:rsid w:val="00060099"/>
    <w:rsid w:val="00061C85"/>
    <w:rsid w:val="000625D6"/>
    <w:rsid w:val="0006453F"/>
    <w:rsid w:val="00070897"/>
    <w:rsid w:val="00070B0F"/>
    <w:rsid w:val="000710A2"/>
    <w:rsid w:val="000714A8"/>
    <w:rsid w:val="00072822"/>
    <w:rsid w:val="0007311E"/>
    <w:rsid w:val="00073551"/>
    <w:rsid w:val="000761ED"/>
    <w:rsid w:val="00080DFE"/>
    <w:rsid w:val="00082E8C"/>
    <w:rsid w:val="000840B2"/>
    <w:rsid w:val="000842BC"/>
    <w:rsid w:val="000845FF"/>
    <w:rsid w:val="00087389"/>
    <w:rsid w:val="00095610"/>
    <w:rsid w:val="00096081"/>
    <w:rsid w:val="000966DD"/>
    <w:rsid w:val="000A38A9"/>
    <w:rsid w:val="000A53A4"/>
    <w:rsid w:val="000A6C79"/>
    <w:rsid w:val="000A7230"/>
    <w:rsid w:val="000B0E89"/>
    <w:rsid w:val="000B18CC"/>
    <w:rsid w:val="000B7435"/>
    <w:rsid w:val="000C04EE"/>
    <w:rsid w:val="000C0FC3"/>
    <w:rsid w:val="000C12F4"/>
    <w:rsid w:val="000C66D7"/>
    <w:rsid w:val="000C7D31"/>
    <w:rsid w:val="000D0C25"/>
    <w:rsid w:val="000D1630"/>
    <w:rsid w:val="000D27E6"/>
    <w:rsid w:val="000D2AF1"/>
    <w:rsid w:val="000D3079"/>
    <w:rsid w:val="000D31CE"/>
    <w:rsid w:val="000D3EAA"/>
    <w:rsid w:val="000D611D"/>
    <w:rsid w:val="000E1D47"/>
    <w:rsid w:val="000E2450"/>
    <w:rsid w:val="000E2899"/>
    <w:rsid w:val="000E437F"/>
    <w:rsid w:val="000E4D21"/>
    <w:rsid w:val="000E5400"/>
    <w:rsid w:val="000F018B"/>
    <w:rsid w:val="000F2D84"/>
    <w:rsid w:val="000F5520"/>
    <w:rsid w:val="00102AA4"/>
    <w:rsid w:val="00103E73"/>
    <w:rsid w:val="00106DC8"/>
    <w:rsid w:val="00110216"/>
    <w:rsid w:val="00111049"/>
    <w:rsid w:val="0011226D"/>
    <w:rsid w:val="001139CC"/>
    <w:rsid w:val="00114C3A"/>
    <w:rsid w:val="001167BD"/>
    <w:rsid w:val="00116D42"/>
    <w:rsid w:val="00117FED"/>
    <w:rsid w:val="00120FA5"/>
    <w:rsid w:val="00122E75"/>
    <w:rsid w:val="00123256"/>
    <w:rsid w:val="001236C7"/>
    <w:rsid w:val="001279CD"/>
    <w:rsid w:val="00134431"/>
    <w:rsid w:val="0013573B"/>
    <w:rsid w:val="00135C9A"/>
    <w:rsid w:val="00140646"/>
    <w:rsid w:val="00142043"/>
    <w:rsid w:val="00147BF9"/>
    <w:rsid w:val="0015063D"/>
    <w:rsid w:val="00152C5D"/>
    <w:rsid w:val="00153AFE"/>
    <w:rsid w:val="00153DDF"/>
    <w:rsid w:val="00154068"/>
    <w:rsid w:val="00154242"/>
    <w:rsid w:val="00155C85"/>
    <w:rsid w:val="0015640A"/>
    <w:rsid w:val="0016106C"/>
    <w:rsid w:val="00161F5D"/>
    <w:rsid w:val="001622CA"/>
    <w:rsid w:val="00162F3F"/>
    <w:rsid w:val="00163A6C"/>
    <w:rsid w:val="00163B93"/>
    <w:rsid w:val="00165502"/>
    <w:rsid w:val="00166055"/>
    <w:rsid w:val="00166A8F"/>
    <w:rsid w:val="001709AF"/>
    <w:rsid w:val="00170C4D"/>
    <w:rsid w:val="0017100C"/>
    <w:rsid w:val="00173447"/>
    <w:rsid w:val="00176EE3"/>
    <w:rsid w:val="00177F7F"/>
    <w:rsid w:val="00181866"/>
    <w:rsid w:val="00182C07"/>
    <w:rsid w:val="001843D8"/>
    <w:rsid w:val="00185017"/>
    <w:rsid w:val="001857F3"/>
    <w:rsid w:val="00185E8E"/>
    <w:rsid w:val="00186E6B"/>
    <w:rsid w:val="0019265D"/>
    <w:rsid w:val="00194D9B"/>
    <w:rsid w:val="00194E16"/>
    <w:rsid w:val="001950DA"/>
    <w:rsid w:val="001A03DD"/>
    <w:rsid w:val="001A0715"/>
    <w:rsid w:val="001A0CE7"/>
    <w:rsid w:val="001A1196"/>
    <w:rsid w:val="001A501D"/>
    <w:rsid w:val="001B0C0F"/>
    <w:rsid w:val="001B159D"/>
    <w:rsid w:val="001B1652"/>
    <w:rsid w:val="001B3501"/>
    <w:rsid w:val="001B395D"/>
    <w:rsid w:val="001B4B32"/>
    <w:rsid w:val="001B5CC6"/>
    <w:rsid w:val="001C11A0"/>
    <w:rsid w:val="001C1480"/>
    <w:rsid w:val="001C1E93"/>
    <w:rsid w:val="001C2BDF"/>
    <w:rsid w:val="001C2EDE"/>
    <w:rsid w:val="001C3A90"/>
    <w:rsid w:val="001C3BBC"/>
    <w:rsid w:val="001C452A"/>
    <w:rsid w:val="001C453F"/>
    <w:rsid w:val="001D2F2B"/>
    <w:rsid w:val="001D3D74"/>
    <w:rsid w:val="001D613C"/>
    <w:rsid w:val="001E5BE3"/>
    <w:rsid w:val="001E7537"/>
    <w:rsid w:val="001F3DE7"/>
    <w:rsid w:val="001F5486"/>
    <w:rsid w:val="001F5794"/>
    <w:rsid w:val="001F62E3"/>
    <w:rsid w:val="001F6AA5"/>
    <w:rsid w:val="00204FA5"/>
    <w:rsid w:val="00210659"/>
    <w:rsid w:val="00212787"/>
    <w:rsid w:val="00214EDD"/>
    <w:rsid w:val="002156CA"/>
    <w:rsid w:val="00217354"/>
    <w:rsid w:val="002204CD"/>
    <w:rsid w:val="00222FC3"/>
    <w:rsid w:val="0022311E"/>
    <w:rsid w:val="00224518"/>
    <w:rsid w:val="00225638"/>
    <w:rsid w:val="002265A9"/>
    <w:rsid w:val="00227741"/>
    <w:rsid w:val="00227C5A"/>
    <w:rsid w:val="00231141"/>
    <w:rsid w:val="00232D3F"/>
    <w:rsid w:val="00233099"/>
    <w:rsid w:val="00233D88"/>
    <w:rsid w:val="00233DE2"/>
    <w:rsid w:val="00235E56"/>
    <w:rsid w:val="00240556"/>
    <w:rsid w:val="00240F50"/>
    <w:rsid w:val="00241C28"/>
    <w:rsid w:val="002422E5"/>
    <w:rsid w:val="002433F7"/>
    <w:rsid w:val="0024381D"/>
    <w:rsid w:val="00243B4D"/>
    <w:rsid w:val="0024649E"/>
    <w:rsid w:val="002472B7"/>
    <w:rsid w:val="0025105D"/>
    <w:rsid w:val="00253AA3"/>
    <w:rsid w:val="002540BE"/>
    <w:rsid w:val="00255090"/>
    <w:rsid w:val="00256780"/>
    <w:rsid w:val="00256B43"/>
    <w:rsid w:val="002571FD"/>
    <w:rsid w:val="00257522"/>
    <w:rsid w:val="00257FF8"/>
    <w:rsid w:val="00262767"/>
    <w:rsid w:val="00262A24"/>
    <w:rsid w:val="00262A9D"/>
    <w:rsid w:val="00262B52"/>
    <w:rsid w:val="00262D9A"/>
    <w:rsid w:val="00263D25"/>
    <w:rsid w:val="00264232"/>
    <w:rsid w:val="002677DD"/>
    <w:rsid w:val="00271F96"/>
    <w:rsid w:val="00273DBE"/>
    <w:rsid w:val="00273E64"/>
    <w:rsid w:val="00273F5F"/>
    <w:rsid w:val="002769C2"/>
    <w:rsid w:val="0028202C"/>
    <w:rsid w:val="00282519"/>
    <w:rsid w:val="0028619B"/>
    <w:rsid w:val="002905FE"/>
    <w:rsid w:val="00290A73"/>
    <w:rsid w:val="002927E2"/>
    <w:rsid w:val="002928C6"/>
    <w:rsid w:val="00292DB0"/>
    <w:rsid w:val="00295613"/>
    <w:rsid w:val="00296E76"/>
    <w:rsid w:val="0029727B"/>
    <w:rsid w:val="002A0236"/>
    <w:rsid w:val="002A11DD"/>
    <w:rsid w:val="002A2CC8"/>
    <w:rsid w:val="002A3836"/>
    <w:rsid w:val="002A3BE9"/>
    <w:rsid w:val="002A5ADE"/>
    <w:rsid w:val="002A6EF1"/>
    <w:rsid w:val="002A7207"/>
    <w:rsid w:val="002A78EF"/>
    <w:rsid w:val="002B0E64"/>
    <w:rsid w:val="002B18C3"/>
    <w:rsid w:val="002B64A5"/>
    <w:rsid w:val="002B7AD6"/>
    <w:rsid w:val="002C09C9"/>
    <w:rsid w:val="002C1488"/>
    <w:rsid w:val="002C3476"/>
    <w:rsid w:val="002D490B"/>
    <w:rsid w:val="002D4BC3"/>
    <w:rsid w:val="002E18C1"/>
    <w:rsid w:val="002E2612"/>
    <w:rsid w:val="002E2A2F"/>
    <w:rsid w:val="002E4164"/>
    <w:rsid w:val="002E4A91"/>
    <w:rsid w:val="002E7212"/>
    <w:rsid w:val="002E73A8"/>
    <w:rsid w:val="002F2A07"/>
    <w:rsid w:val="002F3521"/>
    <w:rsid w:val="002F4B58"/>
    <w:rsid w:val="002F59DB"/>
    <w:rsid w:val="002F6836"/>
    <w:rsid w:val="002F7157"/>
    <w:rsid w:val="002F716D"/>
    <w:rsid w:val="0030404D"/>
    <w:rsid w:val="00305172"/>
    <w:rsid w:val="00305B9A"/>
    <w:rsid w:val="00306B40"/>
    <w:rsid w:val="00306C96"/>
    <w:rsid w:val="003109BB"/>
    <w:rsid w:val="0031201A"/>
    <w:rsid w:val="003127F6"/>
    <w:rsid w:val="0031288B"/>
    <w:rsid w:val="00314085"/>
    <w:rsid w:val="0031508E"/>
    <w:rsid w:val="00321528"/>
    <w:rsid w:val="00321DFF"/>
    <w:rsid w:val="003322AD"/>
    <w:rsid w:val="00332565"/>
    <w:rsid w:val="00333987"/>
    <w:rsid w:val="00334F76"/>
    <w:rsid w:val="00336BA3"/>
    <w:rsid w:val="00337740"/>
    <w:rsid w:val="00340EC5"/>
    <w:rsid w:val="00340F76"/>
    <w:rsid w:val="003412BE"/>
    <w:rsid w:val="00344E67"/>
    <w:rsid w:val="00345944"/>
    <w:rsid w:val="003473AE"/>
    <w:rsid w:val="00347529"/>
    <w:rsid w:val="00351D05"/>
    <w:rsid w:val="00352ED0"/>
    <w:rsid w:val="003565D0"/>
    <w:rsid w:val="003567C9"/>
    <w:rsid w:val="003572B0"/>
    <w:rsid w:val="00360462"/>
    <w:rsid w:val="0036146F"/>
    <w:rsid w:val="00361A3B"/>
    <w:rsid w:val="00364147"/>
    <w:rsid w:val="003655EB"/>
    <w:rsid w:val="003663BE"/>
    <w:rsid w:val="00366691"/>
    <w:rsid w:val="0036781A"/>
    <w:rsid w:val="00371061"/>
    <w:rsid w:val="00371169"/>
    <w:rsid w:val="0037200E"/>
    <w:rsid w:val="003727C7"/>
    <w:rsid w:val="00373EDA"/>
    <w:rsid w:val="00374D2E"/>
    <w:rsid w:val="00374F0C"/>
    <w:rsid w:val="00380121"/>
    <w:rsid w:val="00381BDD"/>
    <w:rsid w:val="00381E2D"/>
    <w:rsid w:val="00385654"/>
    <w:rsid w:val="003858A3"/>
    <w:rsid w:val="0038664E"/>
    <w:rsid w:val="00386BA1"/>
    <w:rsid w:val="00387289"/>
    <w:rsid w:val="00390575"/>
    <w:rsid w:val="00390663"/>
    <w:rsid w:val="003914E4"/>
    <w:rsid w:val="00393CF3"/>
    <w:rsid w:val="00395F8C"/>
    <w:rsid w:val="00396984"/>
    <w:rsid w:val="00397949"/>
    <w:rsid w:val="003A6184"/>
    <w:rsid w:val="003A63FA"/>
    <w:rsid w:val="003A794D"/>
    <w:rsid w:val="003B2FE4"/>
    <w:rsid w:val="003B311C"/>
    <w:rsid w:val="003B4F40"/>
    <w:rsid w:val="003C1682"/>
    <w:rsid w:val="003C1BD6"/>
    <w:rsid w:val="003C2E89"/>
    <w:rsid w:val="003C4C85"/>
    <w:rsid w:val="003C5C65"/>
    <w:rsid w:val="003C64C1"/>
    <w:rsid w:val="003C6AFA"/>
    <w:rsid w:val="003D136D"/>
    <w:rsid w:val="003D14CF"/>
    <w:rsid w:val="003D2F6C"/>
    <w:rsid w:val="003D3103"/>
    <w:rsid w:val="003D561F"/>
    <w:rsid w:val="003D6B9A"/>
    <w:rsid w:val="003E0555"/>
    <w:rsid w:val="003E2ADF"/>
    <w:rsid w:val="003E5025"/>
    <w:rsid w:val="003F0997"/>
    <w:rsid w:val="003F13E4"/>
    <w:rsid w:val="003F2E60"/>
    <w:rsid w:val="003F322F"/>
    <w:rsid w:val="003F3F1C"/>
    <w:rsid w:val="003F63AA"/>
    <w:rsid w:val="003F7079"/>
    <w:rsid w:val="003F7407"/>
    <w:rsid w:val="00401691"/>
    <w:rsid w:val="004050B2"/>
    <w:rsid w:val="00405D31"/>
    <w:rsid w:val="0040706F"/>
    <w:rsid w:val="00413C12"/>
    <w:rsid w:val="00413D3E"/>
    <w:rsid w:val="00415DF8"/>
    <w:rsid w:val="00416797"/>
    <w:rsid w:val="0041751D"/>
    <w:rsid w:val="00420A05"/>
    <w:rsid w:val="004226DF"/>
    <w:rsid w:val="00422D62"/>
    <w:rsid w:val="00425C28"/>
    <w:rsid w:val="00426A99"/>
    <w:rsid w:val="00427FB1"/>
    <w:rsid w:val="00434776"/>
    <w:rsid w:val="00435A56"/>
    <w:rsid w:val="004365EA"/>
    <w:rsid w:val="00437C57"/>
    <w:rsid w:val="00442581"/>
    <w:rsid w:val="00443775"/>
    <w:rsid w:val="00444FBA"/>
    <w:rsid w:val="00447587"/>
    <w:rsid w:val="00450D99"/>
    <w:rsid w:val="004512BB"/>
    <w:rsid w:val="004532FB"/>
    <w:rsid w:val="004535D2"/>
    <w:rsid w:val="004553E9"/>
    <w:rsid w:val="0046170A"/>
    <w:rsid w:val="00465422"/>
    <w:rsid w:val="0046664C"/>
    <w:rsid w:val="004703F7"/>
    <w:rsid w:val="00470930"/>
    <w:rsid w:val="004709C8"/>
    <w:rsid w:val="00471A2B"/>
    <w:rsid w:val="00471EEE"/>
    <w:rsid w:val="004720C0"/>
    <w:rsid w:val="004751E9"/>
    <w:rsid w:val="004753FD"/>
    <w:rsid w:val="004754B0"/>
    <w:rsid w:val="0047652E"/>
    <w:rsid w:val="00477917"/>
    <w:rsid w:val="0048076B"/>
    <w:rsid w:val="00485267"/>
    <w:rsid w:val="004852D5"/>
    <w:rsid w:val="00485C38"/>
    <w:rsid w:val="004873FA"/>
    <w:rsid w:val="00491361"/>
    <w:rsid w:val="00491E79"/>
    <w:rsid w:val="004955A9"/>
    <w:rsid w:val="004A0F21"/>
    <w:rsid w:val="004A13F4"/>
    <w:rsid w:val="004A154D"/>
    <w:rsid w:val="004A235C"/>
    <w:rsid w:val="004A4267"/>
    <w:rsid w:val="004A7110"/>
    <w:rsid w:val="004A7C2B"/>
    <w:rsid w:val="004A7E71"/>
    <w:rsid w:val="004B020E"/>
    <w:rsid w:val="004B1341"/>
    <w:rsid w:val="004B1FD0"/>
    <w:rsid w:val="004B3628"/>
    <w:rsid w:val="004B4525"/>
    <w:rsid w:val="004B4E0D"/>
    <w:rsid w:val="004B4E2B"/>
    <w:rsid w:val="004B71D3"/>
    <w:rsid w:val="004B7F96"/>
    <w:rsid w:val="004C07CE"/>
    <w:rsid w:val="004C0905"/>
    <w:rsid w:val="004C0E40"/>
    <w:rsid w:val="004C320C"/>
    <w:rsid w:val="004C33FE"/>
    <w:rsid w:val="004C3621"/>
    <w:rsid w:val="004C480C"/>
    <w:rsid w:val="004C4FC1"/>
    <w:rsid w:val="004C65FC"/>
    <w:rsid w:val="004D03C9"/>
    <w:rsid w:val="004D2C5D"/>
    <w:rsid w:val="004D3034"/>
    <w:rsid w:val="004D3411"/>
    <w:rsid w:val="004D393F"/>
    <w:rsid w:val="004D3B13"/>
    <w:rsid w:val="004D645C"/>
    <w:rsid w:val="004E032C"/>
    <w:rsid w:val="004E072E"/>
    <w:rsid w:val="004E0DB9"/>
    <w:rsid w:val="004E11F1"/>
    <w:rsid w:val="004E32B5"/>
    <w:rsid w:val="004E752B"/>
    <w:rsid w:val="004F0769"/>
    <w:rsid w:val="004F0F5E"/>
    <w:rsid w:val="004F2D13"/>
    <w:rsid w:val="004F415A"/>
    <w:rsid w:val="004F54E7"/>
    <w:rsid w:val="004F5670"/>
    <w:rsid w:val="004F5769"/>
    <w:rsid w:val="004F5F33"/>
    <w:rsid w:val="004F5FEC"/>
    <w:rsid w:val="00501E42"/>
    <w:rsid w:val="005052A5"/>
    <w:rsid w:val="005074F1"/>
    <w:rsid w:val="00507759"/>
    <w:rsid w:val="005103A3"/>
    <w:rsid w:val="005119B8"/>
    <w:rsid w:val="0051340A"/>
    <w:rsid w:val="00513554"/>
    <w:rsid w:val="00514A0C"/>
    <w:rsid w:val="00515BC8"/>
    <w:rsid w:val="00521ACD"/>
    <w:rsid w:val="00521B38"/>
    <w:rsid w:val="0052388D"/>
    <w:rsid w:val="00523E1B"/>
    <w:rsid w:val="00525757"/>
    <w:rsid w:val="005261A6"/>
    <w:rsid w:val="0052633B"/>
    <w:rsid w:val="0052653A"/>
    <w:rsid w:val="00526D5A"/>
    <w:rsid w:val="0052764C"/>
    <w:rsid w:val="00532F9F"/>
    <w:rsid w:val="00533021"/>
    <w:rsid w:val="00533A33"/>
    <w:rsid w:val="00533CA2"/>
    <w:rsid w:val="00533EA3"/>
    <w:rsid w:val="005365FB"/>
    <w:rsid w:val="005407E3"/>
    <w:rsid w:val="0054141B"/>
    <w:rsid w:val="005418C2"/>
    <w:rsid w:val="00541A5D"/>
    <w:rsid w:val="00541CE8"/>
    <w:rsid w:val="005451D2"/>
    <w:rsid w:val="00545AB8"/>
    <w:rsid w:val="00545EC5"/>
    <w:rsid w:val="00546F0A"/>
    <w:rsid w:val="00555296"/>
    <w:rsid w:val="0055657A"/>
    <w:rsid w:val="00557F60"/>
    <w:rsid w:val="00560539"/>
    <w:rsid w:val="005605A1"/>
    <w:rsid w:val="005605D1"/>
    <w:rsid w:val="00562091"/>
    <w:rsid w:val="00562527"/>
    <w:rsid w:val="00564745"/>
    <w:rsid w:val="00564BDD"/>
    <w:rsid w:val="005675EC"/>
    <w:rsid w:val="00570532"/>
    <w:rsid w:val="005718CE"/>
    <w:rsid w:val="0057391E"/>
    <w:rsid w:val="00576CFF"/>
    <w:rsid w:val="00576FC3"/>
    <w:rsid w:val="00577834"/>
    <w:rsid w:val="00580312"/>
    <w:rsid w:val="005813A0"/>
    <w:rsid w:val="00581AA4"/>
    <w:rsid w:val="00584AED"/>
    <w:rsid w:val="00585E19"/>
    <w:rsid w:val="00587FA7"/>
    <w:rsid w:val="005911AC"/>
    <w:rsid w:val="00591DFE"/>
    <w:rsid w:val="0059360C"/>
    <w:rsid w:val="005A004C"/>
    <w:rsid w:val="005A179D"/>
    <w:rsid w:val="005A57A1"/>
    <w:rsid w:val="005A78D3"/>
    <w:rsid w:val="005B0B71"/>
    <w:rsid w:val="005B0EBD"/>
    <w:rsid w:val="005B6B06"/>
    <w:rsid w:val="005B787F"/>
    <w:rsid w:val="005C25BC"/>
    <w:rsid w:val="005C2772"/>
    <w:rsid w:val="005C68CB"/>
    <w:rsid w:val="005D02E2"/>
    <w:rsid w:val="005D0C70"/>
    <w:rsid w:val="005D0ED1"/>
    <w:rsid w:val="005D1D5D"/>
    <w:rsid w:val="005D31CE"/>
    <w:rsid w:val="005D38DE"/>
    <w:rsid w:val="005D3EBE"/>
    <w:rsid w:val="005D40C7"/>
    <w:rsid w:val="005D5C62"/>
    <w:rsid w:val="005E2241"/>
    <w:rsid w:val="005F2311"/>
    <w:rsid w:val="005F26ED"/>
    <w:rsid w:val="005F5389"/>
    <w:rsid w:val="005F553A"/>
    <w:rsid w:val="005F6F99"/>
    <w:rsid w:val="005F7112"/>
    <w:rsid w:val="0060010A"/>
    <w:rsid w:val="0060081B"/>
    <w:rsid w:val="00600D22"/>
    <w:rsid w:val="00600FA9"/>
    <w:rsid w:val="00603BE5"/>
    <w:rsid w:val="00603F59"/>
    <w:rsid w:val="006116A3"/>
    <w:rsid w:val="00614D7D"/>
    <w:rsid w:val="00616425"/>
    <w:rsid w:val="0062023A"/>
    <w:rsid w:val="006207B7"/>
    <w:rsid w:val="00622178"/>
    <w:rsid w:val="00627B3E"/>
    <w:rsid w:val="006301F4"/>
    <w:rsid w:val="00631832"/>
    <w:rsid w:val="00631E1A"/>
    <w:rsid w:val="0063487A"/>
    <w:rsid w:val="006354C3"/>
    <w:rsid w:val="006357F1"/>
    <w:rsid w:val="0063643C"/>
    <w:rsid w:val="00636A7F"/>
    <w:rsid w:val="00636CD4"/>
    <w:rsid w:val="00640568"/>
    <w:rsid w:val="0064057B"/>
    <w:rsid w:val="006405B0"/>
    <w:rsid w:val="006448DC"/>
    <w:rsid w:val="006449F8"/>
    <w:rsid w:val="00646968"/>
    <w:rsid w:val="006527CA"/>
    <w:rsid w:val="00652F76"/>
    <w:rsid w:val="00655CD5"/>
    <w:rsid w:val="006612A0"/>
    <w:rsid w:val="0066312C"/>
    <w:rsid w:val="00663528"/>
    <w:rsid w:val="006640CA"/>
    <w:rsid w:val="00664495"/>
    <w:rsid w:val="00664645"/>
    <w:rsid w:val="00666E37"/>
    <w:rsid w:val="006709CD"/>
    <w:rsid w:val="00670B06"/>
    <w:rsid w:val="00672C05"/>
    <w:rsid w:val="00673999"/>
    <w:rsid w:val="00674C9A"/>
    <w:rsid w:val="00675A8A"/>
    <w:rsid w:val="00677B1B"/>
    <w:rsid w:val="00680415"/>
    <w:rsid w:val="006819BA"/>
    <w:rsid w:val="00681F19"/>
    <w:rsid w:val="00683444"/>
    <w:rsid w:val="006859C3"/>
    <w:rsid w:val="0069094A"/>
    <w:rsid w:val="0069171C"/>
    <w:rsid w:val="00693185"/>
    <w:rsid w:val="006945B0"/>
    <w:rsid w:val="00695AAC"/>
    <w:rsid w:val="006A0BD8"/>
    <w:rsid w:val="006A2280"/>
    <w:rsid w:val="006A2716"/>
    <w:rsid w:val="006A278B"/>
    <w:rsid w:val="006A3904"/>
    <w:rsid w:val="006A592D"/>
    <w:rsid w:val="006A63E9"/>
    <w:rsid w:val="006A6705"/>
    <w:rsid w:val="006A6ADE"/>
    <w:rsid w:val="006C0037"/>
    <w:rsid w:val="006C030B"/>
    <w:rsid w:val="006C311E"/>
    <w:rsid w:val="006C6683"/>
    <w:rsid w:val="006D0114"/>
    <w:rsid w:val="006D17F3"/>
    <w:rsid w:val="006D1CA1"/>
    <w:rsid w:val="006D2CFA"/>
    <w:rsid w:val="006D4A5C"/>
    <w:rsid w:val="006D4C96"/>
    <w:rsid w:val="006E14C0"/>
    <w:rsid w:val="006E1901"/>
    <w:rsid w:val="006E1FE6"/>
    <w:rsid w:val="006E2700"/>
    <w:rsid w:val="006E359E"/>
    <w:rsid w:val="006E45CD"/>
    <w:rsid w:val="006F163C"/>
    <w:rsid w:val="006F71B6"/>
    <w:rsid w:val="007004D4"/>
    <w:rsid w:val="00700C48"/>
    <w:rsid w:val="00701DB2"/>
    <w:rsid w:val="00702818"/>
    <w:rsid w:val="00702C78"/>
    <w:rsid w:val="00703831"/>
    <w:rsid w:val="00703C3D"/>
    <w:rsid w:val="0070408B"/>
    <w:rsid w:val="00706443"/>
    <w:rsid w:val="0070716D"/>
    <w:rsid w:val="00711990"/>
    <w:rsid w:val="00715234"/>
    <w:rsid w:val="00715B71"/>
    <w:rsid w:val="00716A94"/>
    <w:rsid w:val="00720120"/>
    <w:rsid w:val="00720A95"/>
    <w:rsid w:val="00724A55"/>
    <w:rsid w:val="00724DEE"/>
    <w:rsid w:val="00725A7F"/>
    <w:rsid w:val="00726731"/>
    <w:rsid w:val="007302B9"/>
    <w:rsid w:val="00730E78"/>
    <w:rsid w:val="00731882"/>
    <w:rsid w:val="00733EB4"/>
    <w:rsid w:val="007370E6"/>
    <w:rsid w:val="00745E6B"/>
    <w:rsid w:val="007463C7"/>
    <w:rsid w:val="007464DF"/>
    <w:rsid w:val="0074784F"/>
    <w:rsid w:val="0075054C"/>
    <w:rsid w:val="00750E1A"/>
    <w:rsid w:val="0075129A"/>
    <w:rsid w:val="00751FB3"/>
    <w:rsid w:val="00752F2C"/>
    <w:rsid w:val="00753703"/>
    <w:rsid w:val="007548C9"/>
    <w:rsid w:val="00754B95"/>
    <w:rsid w:val="0075542B"/>
    <w:rsid w:val="00755759"/>
    <w:rsid w:val="00756B71"/>
    <w:rsid w:val="00763308"/>
    <w:rsid w:val="0076365D"/>
    <w:rsid w:val="00764B79"/>
    <w:rsid w:val="007669B6"/>
    <w:rsid w:val="0076785A"/>
    <w:rsid w:val="00771D51"/>
    <w:rsid w:val="007726E4"/>
    <w:rsid w:val="00777DE2"/>
    <w:rsid w:val="007813E7"/>
    <w:rsid w:val="00781E1E"/>
    <w:rsid w:val="007820ED"/>
    <w:rsid w:val="00782366"/>
    <w:rsid w:val="0078328F"/>
    <w:rsid w:val="00784EA8"/>
    <w:rsid w:val="00792559"/>
    <w:rsid w:val="00793255"/>
    <w:rsid w:val="00795135"/>
    <w:rsid w:val="00795944"/>
    <w:rsid w:val="00796042"/>
    <w:rsid w:val="007979F0"/>
    <w:rsid w:val="007A0649"/>
    <w:rsid w:val="007A2E41"/>
    <w:rsid w:val="007A3B7E"/>
    <w:rsid w:val="007A4AE2"/>
    <w:rsid w:val="007A6A05"/>
    <w:rsid w:val="007A783D"/>
    <w:rsid w:val="007B04B4"/>
    <w:rsid w:val="007B3743"/>
    <w:rsid w:val="007B593C"/>
    <w:rsid w:val="007B69B0"/>
    <w:rsid w:val="007B6B85"/>
    <w:rsid w:val="007B6C2F"/>
    <w:rsid w:val="007B71E2"/>
    <w:rsid w:val="007C13C9"/>
    <w:rsid w:val="007C4755"/>
    <w:rsid w:val="007C5F47"/>
    <w:rsid w:val="007C6362"/>
    <w:rsid w:val="007D06A7"/>
    <w:rsid w:val="007D3631"/>
    <w:rsid w:val="007D4C39"/>
    <w:rsid w:val="007E0F1C"/>
    <w:rsid w:val="007E1AC4"/>
    <w:rsid w:val="007E2851"/>
    <w:rsid w:val="007E437F"/>
    <w:rsid w:val="007E633C"/>
    <w:rsid w:val="007E6867"/>
    <w:rsid w:val="007E6D40"/>
    <w:rsid w:val="007E746A"/>
    <w:rsid w:val="007E7580"/>
    <w:rsid w:val="007F0896"/>
    <w:rsid w:val="007F3630"/>
    <w:rsid w:val="007F5328"/>
    <w:rsid w:val="007F676B"/>
    <w:rsid w:val="007F7C94"/>
    <w:rsid w:val="00800E33"/>
    <w:rsid w:val="00800F90"/>
    <w:rsid w:val="00800FBE"/>
    <w:rsid w:val="00803EC8"/>
    <w:rsid w:val="0080415B"/>
    <w:rsid w:val="0080663D"/>
    <w:rsid w:val="00806F11"/>
    <w:rsid w:val="00806F88"/>
    <w:rsid w:val="008071FD"/>
    <w:rsid w:val="00807EE5"/>
    <w:rsid w:val="00812A44"/>
    <w:rsid w:val="0081346E"/>
    <w:rsid w:val="00814742"/>
    <w:rsid w:val="008214CA"/>
    <w:rsid w:val="00823D99"/>
    <w:rsid w:val="0082545F"/>
    <w:rsid w:val="00825ABD"/>
    <w:rsid w:val="008264BE"/>
    <w:rsid w:val="00826FBC"/>
    <w:rsid w:val="008323E5"/>
    <w:rsid w:val="00833A22"/>
    <w:rsid w:val="008354AD"/>
    <w:rsid w:val="00836327"/>
    <w:rsid w:val="008379F4"/>
    <w:rsid w:val="00840CF0"/>
    <w:rsid w:val="00841568"/>
    <w:rsid w:val="00841A36"/>
    <w:rsid w:val="008433D2"/>
    <w:rsid w:val="0084378C"/>
    <w:rsid w:val="00844629"/>
    <w:rsid w:val="00850D11"/>
    <w:rsid w:val="00851B0F"/>
    <w:rsid w:val="00853F7F"/>
    <w:rsid w:val="008549F9"/>
    <w:rsid w:val="00855E14"/>
    <w:rsid w:val="008574A5"/>
    <w:rsid w:val="00857F97"/>
    <w:rsid w:val="008604A9"/>
    <w:rsid w:val="008605FB"/>
    <w:rsid w:val="008633FA"/>
    <w:rsid w:val="00864408"/>
    <w:rsid w:val="00866017"/>
    <w:rsid w:val="00870F6A"/>
    <w:rsid w:val="00872C23"/>
    <w:rsid w:val="00873E2D"/>
    <w:rsid w:val="008746C9"/>
    <w:rsid w:val="00877AD8"/>
    <w:rsid w:val="0088117E"/>
    <w:rsid w:val="00881249"/>
    <w:rsid w:val="00884CEC"/>
    <w:rsid w:val="00890837"/>
    <w:rsid w:val="0089219C"/>
    <w:rsid w:val="00894317"/>
    <w:rsid w:val="00896911"/>
    <w:rsid w:val="00897031"/>
    <w:rsid w:val="008A0238"/>
    <w:rsid w:val="008A1BEF"/>
    <w:rsid w:val="008A23EA"/>
    <w:rsid w:val="008A3B65"/>
    <w:rsid w:val="008A54DD"/>
    <w:rsid w:val="008A58BC"/>
    <w:rsid w:val="008A5D10"/>
    <w:rsid w:val="008A6014"/>
    <w:rsid w:val="008B3381"/>
    <w:rsid w:val="008B3B91"/>
    <w:rsid w:val="008B474E"/>
    <w:rsid w:val="008C0FA4"/>
    <w:rsid w:val="008C4D11"/>
    <w:rsid w:val="008C63FE"/>
    <w:rsid w:val="008C6AE4"/>
    <w:rsid w:val="008C6C85"/>
    <w:rsid w:val="008D153D"/>
    <w:rsid w:val="008D1649"/>
    <w:rsid w:val="008D1EEC"/>
    <w:rsid w:val="008D27A4"/>
    <w:rsid w:val="008D58C2"/>
    <w:rsid w:val="008E1359"/>
    <w:rsid w:val="008E1D79"/>
    <w:rsid w:val="008E3DF1"/>
    <w:rsid w:val="008E469A"/>
    <w:rsid w:val="008E4B37"/>
    <w:rsid w:val="008E6528"/>
    <w:rsid w:val="008E66E3"/>
    <w:rsid w:val="008F0BDD"/>
    <w:rsid w:val="008F1CFE"/>
    <w:rsid w:val="008F2665"/>
    <w:rsid w:val="008F28D4"/>
    <w:rsid w:val="008F350A"/>
    <w:rsid w:val="008F55DC"/>
    <w:rsid w:val="008F5A14"/>
    <w:rsid w:val="00901632"/>
    <w:rsid w:val="00902473"/>
    <w:rsid w:val="009057DE"/>
    <w:rsid w:val="00907DE7"/>
    <w:rsid w:val="00910595"/>
    <w:rsid w:val="0091269C"/>
    <w:rsid w:val="00912AA6"/>
    <w:rsid w:val="0091685C"/>
    <w:rsid w:val="00923A2E"/>
    <w:rsid w:val="00926D35"/>
    <w:rsid w:val="00927CCB"/>
    <w:rsid w:val="00930BE9"/>
    <w:rsid w:val="009310BD"/>
    <w:rsid w:val="00931725"/>
    <w:rsid w:val="00931872"/>
    <w:rsid w:val="00932B93"/>
    <w:rsid w:val="009332CB"/>
    <w:rsid w:val="00941D9A"/>
    <w:rsid w:val="00942C62"/>
    <w:rsid w:val="009450B1"/>
    <w:rsid w:val="00945C16"/>
    <w:rsid w:val="0094650B"/>
    <w:rsid w:val="0094664D"/>
    <w:rsid w:val="00947BA8"/>
    <w:rsid w:val="00952AB2"/>
    <w:rsid w:val="00957D89"/>
    <w:rsid w:val="00961D4A"/>
    <w:rsid w:val="0096258A"/>
    <w:rsid w:val="00962A29"/>
    <w:rsid w:val="00962F88"/>
    <w:rsid w:val="009712B1"/>
    <w:rsid w:val="0097319A"/>
    <w:rsid w:val="00975624"/>
    <w:rsid w:val="00976E7A"/>
    <w:rsid w:val="00977944"/>
    <w:rsid w:val="0098010A"/>
    <w:rsid w:val="009807E8"/>
    <w:rsid w:val="00981574"/>
    <w:rsid w:val="00981D73"/>
    <w:rsid w:val="00982000"/>
    <w:rsid w:val="00982D22"/>
    <w:rsid w:val="0098424D"/>
    <w:rsid w:val="009900AC"/>
    <w:rsid w:val="00990939"/>
    <w:rsid w:val="00990C45"/>
    <w:rsid w:val="00993019"/>
    <w:rsid w:val="0099633B"/>
    <w:rsid w:val="00996921"/>
    <w:rsid w:val="009A5093"/>
    <w:rsid w:val="009A5668"/>
    <w:rsid w:val="009A5EA0"/>
    <w:rsid w:val="009A6936"/>
    <w:rsid w:val="009B004E"/>
    <w:rsid w:val="009B056E"/>
    <w:rsid w:val="009B3996"/>
    <w:rsid w:val="009B6664"/>
    <w:rsid w:val="009C15BF"/>
    <w:rsid w:val="009C253E"/>
    <w:rsid w:val="009C2873"/>
    <w:rsid w:val="009C305E"/>
    <w:rsid w:val="009C3F0F"/>
    <w:rsid w:val="009C543B"/>
    <w:rsid w:val="009C6220"/>
    <w:rsid w:val="009C669D"/>
    <w:rsid w:val="009C712E"/>
    <w:rsid w:val="009C7CBD"/>
    <w:rsid w:val="009D15DD"/>
    <w:rsid w:val="009D1F96"/>
    <w:rsid w:val="009D26A0"/>
    <w:rsid w:val="009D31EB"/>
    <w:rsid w:val="009D4B55"/>
    <w:rsid w:val="009D63D9"/>
    <w:rsid w:val="009D7F8C"/>
    <w:rsid w:val="009E40F4"/>
    <w:rsid w:val="009E439C"/>
    <w:rsid w:val="009E43BE"/>
    <w:rsid w:val="009E6977"/>
    <w:rsid w:val="009E7B0F"/>
    <w:rsid w:val="009F15CF"/>
    <w:rsid w:val="009F39A5"/>
    <w:rsid w:val="009F68D0"/>
    <w:rsid w:val="009F7B37"/>
    <w:rsid w:val="00A0363C"/>
    <w:rsid w:val="00A03E69"/>
    <w:rsid w:val="00A042EF"/>
    <w:rsid w:val="00A04742"/>
    <w:rsid w:val="00A05A4C"/>
    <w:rsid w:val="00A158E4"/>
    <w:rsid w:val="00A15FF8"/>
    <w:rsid w:val="00A213F9"/>
    <w:rsid w:val="00A215EC"/>
    <w:rsid w:val="00A2169E"/>
    <w:rsid w:val="00A238DA"/>
    <w:rsid w:val="00A25339"/>
    <w:rsid w:val="00A27BC3"/>
    <w:rsid w:val="00A320C4"/>
    <w:rsid w:val="00A35E8C"/>
    <w:rsid w:val="00A405B2"/>
    <w:rsid w:val="00A44547"/>
    <w:rsid w:val="00A46298"/>
    <w:rsid w:val="00A519F1"/>
    <w:rsid w:val="00A51AB0"/>
    <w:rsid w:val="00A52F5B"/>
    <w:rsid w:val="00A56868"/>
    <w:rsid w:val="00A56CA8"/>
    <w:rsid w:val="00A604E5"/>
    <w:rsid w:val="00A61484"/>
    <w:rsid w:val="00A65992"/>
    <w:rsid w:val="00A6641D"/>
    <w:rsid w:val="00A66B02"/>
    <w:rsid w:val="00A676C6"/>
    <w:rsid w:val="00A7009D"/>
    <w:rsid w:val="00A70157"/>
    <w:rsid w:val="00A70FE4"/>
    <w:rsid w:val="00A72B88"/>
    <w:rsid w:val="00A736DD"/>
    <w:rsid w:val="00A7371F"/>
    <w:rsid w:val="00A7475A"/>
    <w:rsid w:val="00A74C4D"/>
    <w:rsid w:val="00A74D3E"/>
    <w:rsid w:val="00A74DC4"/>
    <w:rsid w:val="00A760C2"/>
    <w:rsid w:val="00A80129"/>
    <w:rsid w:val="00A80458"/>
    <w:rsid w:val="00A81F82"/>
    <w:rsid w:val="00A830F0"/>
    <w:rsid w:val="00A83F91"/>
    <w:rsid w:val="00A842F7"/>
    <w:rsid w:val="00A84711"/>
    <w:rsid w:val="00A8597A"/>
    <w:rsid w:val="00A86916"/>
    <w:rsid w:val="00A87468"/>
    <w:rsid w:val="00A8790A"/>
    <w:rsid w:val="00A90C78"/>
    <w:rsid w:val="00A94DAA"/>
    <w:rsid w:val="00AA2629"/>
    <w:rsid w:val="00AA2F31"/>
    <w:rsid w:val="00AA3003"/>
    <w:rsid w:val="00AA38EA"/>
    <w:rsid w:val="00AA61E2"/>
    <w:rsid w:val="00AB0AB9"/>
    <w:rsid w:val="00AB1BF1"/>
    <w:rsid w:val="00AB2695"/>
    <w:rsid w:val="00AB2812"/>
    <w:rsid w:val="00AB2E76"/>
    <w:rsid w:val="00AB4407"/>
    <w:rsid w:val="00AB482E"/>
    <w:rsid w:val="00AB4FD4"/>
    <w:rsid w:val="00AB5626"/>
    <w:rsid w:val="00AB56D2"/>
    <w:rsid w:val="00AC00B7"/>
    <w:rsid w:val="00AC01F2"/>
    <w:rsid w:val="00AC0AA2"/>
    <w:rsid w:val="00AC2712"/>
    <w:rsid w:val="00AC28E5"/>
    <w:rsid w:val="00AC2C67"/>
    <w:rsid w:val="00AC499C"/>
    <w:rsid w:val="00AC4BB5"/>
    <w:rsid w:val="00AC4C1E"/>
    <w:rsid w:val="00AC535E"/>
    <w:rsid w:val="00AC628D"/>
    <w:rsid w:val="00AC793C"/>
    <w:rsid w:val="00AD0156"/>
    <w:rsid w:val="00AD0C8E"/>
    <w:rsid w:val="00AE1B19"/>
    <w:rsid w:val="00AE238A"/>
    <w:rsid w:val="00AE526D"/>
    <w:rsid w:val="00AE54A8"/>
    <w:rsid w:val="00AE6573"/>
    <w:rsid w:val="00AF1325"/>
    <w:rsid w:val="00AF3111"/>
    <w:rsid w:val="00AF5232"/>
    <w:rsid w:val="00AF66B7"/>
    <w:rsid w:val="00AF6710"/>
    <w:rsid w:val="00AF7D31"/>
    <w:rsid w:val="00B0150F"/>
    <w:rsid w:val="00B022FC"/>
    <w:rsid w:val="00B051B2"/>
    <w:rsid w:val="00B100AC"/>
    <w:rsid w:val="00B119B7"/>
    <w:rsid w:val="00B134DD"/>
    <w:rsid w:val="00B13F14"/>
    <w:rsid w:val="00B13F62"/>
    <w:rsid w:val="00B14E94"/>
    <w:rsid w:val="00B162A9"/>
    <w:rsid w:val="00B20C3B"/>
    <w:rsid w:val="00B2159F"/>
    <w:rsid w:val="00B21F93"/>
    <w:rsid w:val="00B22E34"/>
    <w:rsid w:val="00B238A2"/>
    <w:rsid w:val="00B25E3B"/>
    <w:rsid w:val="00B277C4"/>
    <w:rsid w:val="00B32DC8"/>
    <w:rsid w:val="00B34CC7"/>
    <w:rsid w:val="00B36B1A"/>
    <w:rsid w:val="00B40917"/>
    <w:rsid w:val="00B41FFB"/>
    <w:rsid w:val="00B43743"/>
    <w:rsid w:val="00B469E0"/>
    <w:rsid w:val="00B514F9"/>
    <w:rsid w:val="00B56572"/>
    <w:rsid w:val="00B56705"/>
    <w:rsid w:val="00B56DC7"/>
    <w:rsid w:val="00B571F6"/>
    <w:rsid w:val="00B61B5E"/>
    <w:rsid w:val="00B655C5"/>
    <w:rsid w:val="00B66A1B"/>
    <w:rsid w:val="00B71AC4"/>
    <w:rsid w:val="00B72F48"/>
    <w:rsid w:val="00B73313"/>
    <w:rsid w:val="00B73BB7"/>
    <w:rsid w:val="00B7433C"/>
    <w:rsid w:val="00B74FBD"/>
    <w:rsid w:val="00B77CE6"/>
    <w:rsid w:val="00B802AA"/>
    <w:rsid w:val="00B80D18"/>
    <w:rsid w:val="00B811D0"/>
    <w:rsid w:val="00B81BAB"/>
    <w:rsid w:val="00B827BA"/>
    <w:rsid w:val="00B86D5B"/>
    <w:rsid w:val="00B90CDA"/>
    <w:rsid w:val="00B91E40"/>
    <w:rsid w:val="00B9359E"/>
    <w:rsid w:val="00B97A28"/>
    <w:rsid w:val="00BA1157"/>
    <w:rsid w:val="00BA4D8E"/>
    <w:rsid w:val="00BA5E29"/>
    <w:rsid w:val="00BA77D3"/>
    <w:rsid w:val="00BA7E8B"/>
    <w:rsid w:val="00BB0326"/>
    <w:rsid w:val="00BB37EF"/>
    <w:rsid w:val="00BB3D54"/>
    <w:rsid w:val="00BB57C3"/>
    <w:rsid w:val="00BB77C4"/>
    <w:rsid w:val="00BB7EC9"/>
    <w:rsid w:val="00BC0A42"/>
    <w:rsid w:val="00BC0B4F"/>
    <w:rsid w:val="00BC154B"/>
    <w:rsid w:val="00BC5374"/>
    <w:rsid w:val="00BC7DA5"/>
    <w:rsid w:val="00BD03ED"/>
    <w:rsid w:val="00BD0B7F"/>
    <w:rsid w:val="00BD1109"/>
    <w:rsid w:val="00BD1162"/>
    <w:rsid w:val="00BD14B6"/>
    <w:rsid w:val="00BD3C18"/>
    <w:rsid w:val="00BE1EC1"/>
    <w:rsid w:val="00BE20E4"/>
    <w:rsid w:val="00BE3304"/>
    <w:rsid w:val="00BE3D4A"/>
    <w:rsid w:val="00BE3D95"/>
    <w:rsid w:val="00BE4E60"/>
    <w:rsid w:val="00BE5B4E"/>
    <w:rsid w:val="00BE60E6"/>
    <w:rsid w:val="00BF08D7"/>
    <w:rsid w:val="00BF101A"/>
    <w:rsid w:val="00BF54A7"/>
    <w:rsid w:val="00BF7DD9"/>
    <w:rsid w:val="00C00B00"/>
    <w:rsid w:val="00C00D43"/>
    <w:rsid w:val="00C02892"/>
    <w:rsid w:val="00C02BCD"/>
    <w:rsid w:val="00C04233"/>
    <w:rsid w:val="00C05043"/>
    <w:rsid w:val="00C05FA3"/>
    <w:rsid w:val="00C13055"/>
    <w:rsid w:val="00C14B96"/>
    <w:rsid w:val="00C20E60"/>
    <w:rsid w:val="00C21135"/>
    <w:rsid w:val="00C21EAC"/>
    <w:rsid w:val="00C2307C"/>
    <w:rsid w:val="00C2721F"/>
    <w:rsid w:val="00C27CBA"/>
    <w:rsid w:val="00C30493"/>
    <w:rsid w:val="00C347D1"/>
    <w:rsid w:val="00C34ADC"/>
    <w:rsid w:val="00C34FEE"/>
    <w:rsid w:val="00C360E3"/>
    <w:rsid w:val="00C368A4"/>
    <w:rsid w:val="00C37517"/>
    <w:rsid w:val="00C40D26"/>
    <w:rsid w:val="00C41FAF"/>
    <w:rsid w:val="00C428F4"/>
    <w:rsid w:val="00C4308E"/>
    <w:rsid w:val="00C4434A"/>
    <w:rsid w:val="00C4458F"/>
    <w:rsid w:val="00C45996"/>
    <w:rsid w:val="00C46E99"/>
    <w:rsid w:val="00C50922"/>
    <w:rsid w:val="00C50B5D"/>
    <w:rsid w:val="00C51276"/>
    <w:rsid w:val="00C52E74"/>
    <w:rsid w:val="00C53A77"/>
    <w:rsid w:val="00C54164"/>
    <w:rsid w:val="00C55BEB"/>
    <w:rsid w:val="00C55D2C"/>
    <w:rsid w:val="00C5643B"/>
    <w:rsid w:val="00C6587C"/>
    <w:rsid w:val="00C67CFF"/>
    <w:rsid w:val="00C70056"/>
    <w:rsid w:val="00C71078"/>
    <w:rsid w:val="00C715FA"/>
    <w:rsid w:val="00C71EBF"/>
    <w:rsid w:val="00C73EC5"/>
    <w:rsid w:val="00C74ADF"/>
    <w:rsid w:val="00C7779E"/>
    <w:rsid w:val="00C809E8"/>
    <w:rsid w:val="00C81674"/>
    <w:rsid w:val="00C81D99"/>
    <w:rsid w:val="00C8271A"/>
    <w:rsid w:val="00C83616"/>
    <w:rsid w:val="00C83C7C"/>
    <w:rsid w:val="00C84557"/>
    <w:rsid w:val="00C847B1"/>
    <w:rsid w:val="00C85A24"/>
    <w:rsid w:val="00C86A47"/>
    <w:rsid w:val="00C90C20"/>
    <w:rsid w:val="00C91823"/>
    <w:rsid w:val="00C919E8"/>
    <w:rsid w:val="00C933BF"/>
    <w:rsid w:val="00C93719"/>
    <w:rsid w:val="00C93B15"/>
    <w:rsid w:val="00C96AA2"/>
    <w:rsid w:val="00CA0F6B"/>
    <w:rsid w:val="00CA4C3E"/>
    <w:rsid w:val="00CA607D"/>
    <w:rsid w:val="00CA6EC3"/>
    <w:rsid w:val="00CB0833"/>
    <w:rsid w:val="00CB1110"/>
    <w:rsid w:val="00CB163A"/>
    <w:rsid w:val="00CB306B"/>
    <w:rsid w:val="00CB6668"/>
    <w:rsid w:val="00CB7D9F"/>
    <w:rsid w:val="00CC1F3A"/>
    <w:rsid w:val="00CC4812"/>
    <w:rsid w:val="00CC4E43"/>
    <w:rsid w:val="00CC5201"/>
    <w:rsid w:val="00CC6572"/>
    <w:rsid w:val="00CC6D17"/>
    <w:rsid w:val="00CD163A"/>
    <w:rsid w:val="00CD2A3B"/>
    <w:rsid w:val="00CD37A7"/>
    <w:rsid w:val="00CD5718"/>
    <w:rsid w:val="00CD5DEE"/>
    <w:rsid w:val="00CD7FA1"/>
    <w:rsid w:val="00CE0317"/>
    <w:rsid w:val="00CE0680"/>
    <w:rsid w:val="00CE1EB6"/>
    <w:rsid w:val="00CE2331"/>
    <w:rsid w:val="00CE4D6A"/>
    <w:rsid w:val="00CE6DB0"/>
    <w:rsid w:val="00CE74D8"/>
    <w:rsid w:val="00CF0135"/>
    <w:rsid w:val="00CF3825"/>
    <w:rsid w:val="00CF50D5"/>
    <w:rsid w:val="00CF64D8"/>
    <w:rsid w:val="00CF6C32"/>
    <w:rsid w:val="00D01387"/>
    <w:rsid w:val="00D015B8"/>
    <w:rsid w:val="00D02FE6"/>
    <w:rsid w:val="00D0341A"/>
    <w:rsid w:val="00D06B33"/>
    <w:rsid w:val="00D1184C"/>
    <w:rsid w:val="00D13B87"/>
    <w:rsid w:val="00D14A25"/>
    <w:rsid w:val="00D14CDE"/>
    <w:rsid w:val="00D203AB"/>
    <w:rsid w:val="00D22DF8"/>
    <w:rsid w:val="00D2372E"/>
    <w:rsid w:val="00D24012"/>
    <w:rsid w:val="00D24436"/>
    <w:rsid w:val="00D25632"/>
    <w:rsid w:val="00D35F0A"/>
    <w:rsid w:val="00D36E45"/>
    <w:rsid w:val="00D40437"/>
    <w:rsid w:val="00D40FBA"/>
    <w:rsid w:val="00D41DE6"/>
    <w:rsid w:val="00D432FA"/>
    <w:rsid w:val="00D46F00"/>
    <w:rsid w:val="00D508F8"/>
    <w:rsid w:val="00D51703"/>
    <w:rsid w:val="00D51B0A"/>
    <w:rsid w:val="00D51DD8"/>
    <w:rsid w:val="00D544AF"/>
    <w:rsid w:val="00D616BE"/>
    <w:rsid w:val="00D61A60"/>
    <w:rsid w:val="00D61DAA"/>
    <w:rsid w:val="00D6276D"/>
    <w:rsid w:val="00D669D7"/>
    <w:rsid w:val="00D66BD7"/>
    <w:rsid w:val="00D709A7"/>
    <w:rsid w:val="00D71789"/>
    <w:rsid w:val="00D74CBE"/>
    <w:rsid w:val="00D75D61"/>
    <w:rsid w:val="00D76260"/>
    <w:rsid w:val="00D77E4C"/>
    <w:rsid w:val="00D81743"/>
    <w:rsid w:val="00D81AD3"/>
    <w:rsid w:val="00D84696"/>
    <w:rsid w:val="00D849B3"/>
    <w:rsid w:val="00D85248"/>
    <w:rsid w:val="00D86CA2"/>
    <w:rsid w:val="00D87AEA"/>
    <w:rsid w:val="00D87B62"/>
    <w:rsid w:val="00D90010"/>
    <w:rsid w:val="00D9027A"/>
    <w:rsid w:val="00D906E8"/>
    <w:rsid w:val="00D90FE3"/>
    <w:rsid w:val="00D91922"/>
    <w:rsid w:val="00D91E8B"/>
    <w:rsid w:val="00D95377"/>
    <w:rsid w:val="00D960D9"/>
    <w:rsid w:val="00D96A0D"/>
    <w:rsid w:val="00D97E6F"/>
    <w:rsid w:val="00DA035F"/>
    <w:rsid w:val="00DA127B"/>
    <w:rsid w:val="00DA1D44"/>
    <w:rsid w:val="00DA474E"/>
    <w:rsid w:val="00DA475C"/>
    <w:rsid w:val="00DA47BA"/>
    <w:rsid w:val="00DA490C"/>
    <w:rsid w:val="00DB3910"/>
    <w:rsid w:val="00DB4B26"/>
    <w:rsid w:val="00DB4CAA"/>
    <w:rsid w:val="00DB6151"/>
    <w:rsid w:val="00DB7905"/>
    <w:rsid w:val="00DC19B6"/>
    <w:rsid w:val="00DC205F"/>
    <w:rsid w:val="00DC28FD"/>
    <w:rsid w:val="00DC368E"/>
    <w:rsid w:val="00DC5D95"/>
    <w:rsid w:val="00DC6E1B"/>
    <w:rsid w:val="00DC6E89"/>
    <w:rsid w:val="00DC7D79"/>
    <w:rsid w:val="00DC7F1C"/>
    <w:rsid w:val="00DD001E"/>
    <w:rsid w:val="00DD096B"/>
    <w:rsid w:val="00DD0F39"/>
    <w:rsid w:val="00DD4549"/>
    <w:rsid w:val="00DD5175"/>
    <w:rsid w:val="00DD54ED"/>
    <w:rsid w:val="00DD5C60"/>
    <w:rsid w:val="00DE3E2A"/>
    <w:rsid w:val="00DE41C3"/>
    <w:rsid w:val="00DE64D3"/>
    <w:rsid w:val="00DE6E20"/>
    <w:rsid w:val="00DE7DE3"/>
    <w:rsid w:val="00DE7EC3"/>
    <w:rsid w:val="00DF0060"/>
    <w:rsid w:val="00DF28DC"/>
    <w:rsid w:val="00DF3D16"/>
    <w:rsid w:val="00DF3E4A"/>
    <w:rsid w:val="00DF4515"/>
    <w:rsid w:val="00DF7EDE"/>
    <w:rsid w:val="00E01871"/>
    <w:rsid w:val="00E024E9"/>
    <w:rsid w:val="00E02E64"/>
    <w:rsid w:val="00E04C72"/>
    <w:rsid w:val="00E05A41"/>
    <w:rsid w:val="00E06CF7"/>
    <w:rsid w:val="00E11D26"/>
    <w:rsid w:val="00E128D2"/>
    <w:rsid w:val="00E12CF4"/>
    <w:rsid w:val="00E14EFA"/>
    <w:rsid w:val="00E20652"/>
    <w:rsid w:val="00E20E35"/>
    <w:rsid w:val="00E22364"/>
    <w:rsid w:val="00E230F7"/>
    <w:rsid w:val="00E23D2C"/>
    <w:rsid w:val="00E26190"/>
    <w:rsid w:val="00E26CEA"/>
    <w:rsid w:val="00E27625"/>
    <w:rsid w:val="00E325AA"/>
    <w:rsid w:val="00E32A32"/>
    <w:rsid w:val="00E361DE"/>
    <w:rsid w:val="00E36C14"/>
    <w:rsid w:val="00E411E3"/>
    <w:rsid w:val="00E4175B"/>
    <w:rsid w:val="00E42123"/>
    <w:rsid w:val="00E42204"/>
    <w:rsid w:val="00E4261D"/>
    <w:rsid w:val="00E42AA8"/>
    <w:rsid w:val="00E44BF0"/>
    <w:rsid w:val="00E50A04"/>
    <w:rsid w:val="00E51F4C"/>
    <w:rsid w:val="00E5448F"/>
    <w:rsid w:val="00E54869"/>
    <w:rsid w:val="00E55E68"/>
    <w:rsid w:val="00E569F9"/>
    <w:rsid w:val="00E56F3C"/>
    <w:rsid w:val="00E60425"/>
    <w:rsid w:val="00E60888"/>
    <w:rsid w:val="00E60D08"/>
    <w:rsid w:val="00E618EF"/>
    <w:rsid w:val="00E6379D"/>
    <w:rsid w:val="00E63898"/>
    <w:rsid w:val="00E654AB"/>
    <w:rsid w:val="00E70574"/>
    <w:rsid w:val="00E70A64"/>
    <w:rsid w:val="00E7182E"/>
    <w:rsid w:val="00E73893"/>
    <w:rsid w:val="00E73AA2"/>
    <w:rsid w:val="00E75693"/>
    <w:rsid w:val="00E75A90"/>
    <w:rsid w:val="00E77AC7"/>
    <w:rsid w:val="00E80CFF"/>
    <w:rsid w:val="00E811AA"/>
    <w:rsid w:val="00E8186D"/>
    <w:rsid w:val="00E83003"/>
    <w:rsid w:val="00E90B2F"/>
    <w:rsid w:val="00E91F27"/>
    <w:rsid w:val="00E92760"/>
    <w:rsid w:val="00E94205"/>
    <w:rsid w:val="00E96037"/>
    <w:rsid w:val="00E96A6F"/>
    <w:rsid w:val="00E96D35"/>
    <w:rsid w:val="00EA5F6D"/>
    <w:rsid w:val="00EB2ACA"/>
    <w:rsid w:val="00EB2B68"/>
    <w:rsid w:val="00EB47F8"/>
    <w:rsid w:val="00EB50F4"/>
    <w:rsid w:val="00EB549E"/>
    <w:rsid w:val="00EB61AA"/>
    <w:rsid w:val="00EC2314"/>
    <w:rsid w:val="00EC50A8"/>
    <w:rsid w:val="00ED0745"/>
    <w:rsid w:val="00ED1875"/>
    <w:rsid w:val="00ED47CE"/>
    <w:rsid w:val="00EE0EC2"/>
    <w:rsid w:val="00EE36AF"/>
    <w:rsid w:val="00EE5C9A"/>
    <w:rsid w:val="00EE5CB9"/>
    <w:rsid w:val="00EE7053"/>
    <w:rsid w:val="00EF113A"/>
    <w:rsid w:val="00EF2229"/>
    <w:rsid w:val="00EF2EEA"/>
    <w:rsid w:val="00EF31A3"/>
    <w:rsid w:val="00EF562B"/>
    <w:rsid w:val="00EF5733"/>
    <w:rsid w:val="00F0328D"/>
    <w:rsid w:val="00F04B2A"/>
    <w:rsid w:val="00F065DB"/>
    <w:rsid w:val="00F076B8"/>
    <w:rsid w:val="00F101F0"/>
    <w:rsid w:val="00F10257"/>
    <w:rsid w:val="00F1141A"/>
    <w:rsid w:val="00F119B8"/>
    <w:rsid w:val="00F11F6A"/>
    <w:rsid w:val="00F170AA"/>
    <w:rsid w:val="00F174C1"/>
    <w:rsid w:val="00F20268"/>
    <w:rsid w:val="00F20402"/>
    <w:rsid w:val="00F20D71"/>
    <w:rsid w:val="00F22B57"/>
    <w:rsid w:val="00F24364"/>
    <w:rsid w:val="00F25086"/>
    <w:rsid w:val="00F25955"/>
    <w:rsid w:val="00F25DC5"/>
    <w:rsid w:val="00F31D29"/>
    <w:rsid w:val="00F335F4"/>
    <w:rsid w:val="00F33CBD"/>
    <w:rsid w:val="00F36B61"/>
    <w:rsid w:val="00F36EE6"/>
    <w:rsid w:val="00F37CCE"/>
    <w:rsid w:val="00F40919"/>
    <w:rsid w:val="00F40E55"/>
    <w:rsid w:val="00F424CD"/>
    <w:rsid w:val="00F429AA"/>
    <w:rsid w:val="00F45BBA"/>
    <w:rsid w:val="00F46046"/>
    <w:rsid w:val="00F46461"/>
    <w:rsid w:val="00F46576"/>
    <w:rsid w:val="00F50E49"/>
    <w:rsid w:val="00F512DD"/>
    <w:rsid w:val="00F529E4"/>
    <w:rsid w:val="00F541AD"/>
    <w:rsid w:val="00F5462E"/>
    <w:rsid w:val="00F56FE4"/>
    <w:rsid w:val="00F618A9"/>
    <w:rsid w:val="00F61BAA"/>
    <w:rsid w:val="00F620F5"/>
    <w:rsid w:val="00F6618E"/>
    <w:rsid w:val="00F66219"/>
    <w:rsid w:val="00F6631E"/>
    <w:rsid w:val="00F66933"/>
    <w:rsid w:val="00F70C37"/>
    <w:rsid w:val="00F712B7"/>
    <w:rsid w:val="00F71785"/>
    <w:rsid w:val="00F718C7"/>
    <w:rsid w:val="00F71AC9"/>
    <w:rsid w:val="00F71FE1"/>
    <w:rsid w:val="00F7212B"/>
    <w:rsid w:val="00F72652"/>
    <w:rsid w:val="00F76D7D"/>
    <w:rsid w:val="00F82249"/>
    <w:rsid w:val="00F8464A"/>
    <w:rsid w:val="00F8656F"/>
    <w:rsid w:val="00F86595"/>
    <w:rsid w:val="00F8673C"/>
    <w:rsid w:val="00F86CF9"/>
    <w:rsid w:val="00F8751C"/>
    <w:rsid w:val="00F90BCC"/>
    <w:rsid w:val="00F93785"/>
    <w:rsid w:val="00F945FB"/>
    <w:rsid w:val="00F96F72"/>
    <w:rsid w:val="00FA15F1"/>
    <w:rsid w:val="00FA2071"/>
    <w:rsid w:val="00FA3757"/>
    <w:rsid w:val="00FA40FA"/>
    <w:rsid w:val="00FA5A7C"/>
    <w:rsid w:val="00FA65A4"/>
    <w:rsid w:val="00FA69A2"/>
    <w:rsid w:val="00FA77A7"/>
    <w:rsid w:val="00FB47EE"/>
    <w:rsid w:val="00FB7D71"/>
    <w:rsid w:val="00FC1B18"/>
    <w:rsid w:val="00FC2274"/>
    <w:rsid w:val="00FC2E86"/>
    <w:rsid w:val="00FC44FA"/>
    <w:rsid w:val="00FC4E36"/>
    <w:rsid w:val="00FC741F"/>
    <w:rsid w:val="00FC7AB4"/>
    <w:rsid w:val="00FD0CF7"/>
    <w:rsid w:val="00FD0E4B"/>
    <w:rsid w:val="00FD12BD"/>
    <w:rsid w:val="00FD44C7"/>
    <w:rsid w:val="00FD5D14"/>
    <w:rsid w:val="00FE0268"/>
    <w:rsid w:val="00FE180B"/>
    <w:rsid w:val="00FE1A5E"/>
    <w:rsid w:val="00FE751E"/>
    <w:rsid w:val="00FF1C55"/>
    <w:rsid w:val="00FF2759"/>
    <w:rsid w:val="00FF47FA"/>
    <w:rsid w:val="00FF4A3D"/>
    <w:rsid w:val="00FF4F70"/>
    <w:rsid w:val="00FF53CA"/>
    <w:rsid w:val="00FF7B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441BD"/>
  <w15:docId w15:val="{A281C76E-0190-4E18-B327-7321F382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7DE2"/>
    <w:rPr>
      <w:sz w:val="24"/>
      <w:szCs w:val="24"/>
    </w:rPr>
  </w:style>
  <w:style w:type="paragraph" w:styleId="Titolo1">
    <w:name w:val="heading 1"/>
    <w:basedOn w:val="Normale"/>
    <w:next w:val="Normale"/>
    <w:qFormat/>
    <w:rsid w:val="00E73893"/>
    <w:pPr>
      <w:keepNext/>
      <w:outlineLvl w:val="0"/>
    </w:pPr>
    <w:rPr>
      <w:b/>
      <w:bCs/>
      <w:sz w:val="22"/>
    </w:rPr>
  </w:style>
  <w:style w:type="paragraph" w:styleId="Titolo2">
    <w:name w:val="heading 2"/>
    <w:basedOn w:val="Normale"/>
    <w:next w:val="Normale"/>
    <w:qFormat/>
    <w:rsid w:val="00E73893"/>
    <w:pPr>
      <w:keepNext/>
      <w:jc w:val="right"/>
      <w:outlineLvl w:val="1"/>
    </w:pPr>
    <w:rPr>
      <w:b/>
      <w:sz w:val="28"/>
    </w:rPr>
  </w:style>
  <w:style w:type="paragraph" w:styleId="Titolo3">
    <w:name w:val="heading 3"/>
    <w:basedOn w:val="Normale"/>
    <w:next w:val="Normale"/>
    <w:qFormat/>
    <w:rsid w:val="00E73893"/>
    <w:pPr>
      <w:keepNext/>
      <w:jc w:val="right"/>
      <w:outlineLvl w:val="2"/>
    </w:pPr>
    <w:rPr>
      <w:sz w:val="28"/>
    </w:rPr>
  </w:style>
  <w:style w:type="paragraph" w:styleId="Titolo4">
    <w:name w:val="heading 4"/>
    <w:basedOn w:val="Normale"/>
    <w:next w:val="Normale"/>
    <w:qFormat/>
    <w:rsid w:val="00E73893"/>
    <w:pPr>
      <w:keepNext/>
      <w:jc w:val="center"/>
      <w:outlineLvl w:val="3"/>
    </w:pPr>
    <w:rPr>
      <w:b/>
    </w:rPr>
  </w:style>
  <w:style w:type="paragraph" w:styleId="Titolo5">
    <w:name w:val="heading 5"/>
    <w:basedOn w:val="Normale"/>
    <w:next w:val="Normale"/>
    <w:qFormat/>
    <w:rsid w:val="00E73893"/>
    <w:pPr>
      <w:keepNext/>
      <w:jc w:val="center"/>
      <w:outlineLvl w:val="4"/>
    </w:pPr>
    <w:rPr>
      <w:rFonts w:ascii="Arial" w:hAnsi="Arial"/>
      <w:b/>
      <w:sz w:val="36"/>
      <w:szCs w:val="20"/>
    </w:rPr>
  </w:style>
  <w:style w:type="paragraph" w:styleId="Titolo6">
    <w:name w:val="heading 6"/>
    <w:basedOn w:val="Normale"/>
    <w:next w:val="Normale"/>
    <w:qFormat/>
    <w:rsid w:val="00E73893"/>
    <w:pPr>
      <w:keepNext/>
      <w:outlineLvl w:val="5"/>
    </w:pPr>
    <w:rPr>
      <w:b/>
    </w:rPr>
  </w:style>
  <w:style w:type="paragraph" w:styleId="Titolo7">
    <w:name w:val="heading 7"/>
    <w:basedOn w:val="Normale"/>
    <w:next w:val="Normale"/>
    <w:qFormat/>
    <w:rsid w:val="00E73893"/>
    <w:pPr>
      <w:keepNext/>
      <w:jc w:val="right"/>
      <w:outlineLvl w:val="6"/>
    </w:pPr>
    <w:rPr>
      <w:b/>
      <w:bCs/>
    </w:rPr>
  </w:style>
  <w:style w:type="paragraph" w:styleId="Titolo8">
    <w:name w:val="heading 8"/>
    <w:basedOn w:val="Normale"/>
    <w:next w:val="Normale"/>
    <w:qFormat/>
    <w:rsid w:val="00E73893"/>
    <w:pPr>
      <w:keepNext/>
      <w:jc w:val="center"/>
      <w:outlineLvl w:val="7"/>
    </w:pPr>
  </w:style>
  <w:style w:type="paragraph" w:styleId="Titolo9">
    <w:name w:val="heading 9"/>
    <w:basedOn w:val="Normale"/>
    <w:next w:val="Normale"/>
    <w:link w:val="Titolo9Carattere"/>
    <w:qFormat/>
    <w:rsid w:val="00E73893"/>
    <w:pPr>
      <w:keepNext/>
      <w:ind w:right="552"/>
      <w:jc w:val="righ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366691"/>
    <w:rPr>
      <w:b/>
      <w:bCs/>
      <w:sz w:val="24"/>
      <w:szCs w:val="24"/>
    </w:rPr>
  </w:style>
  <w:style w:type="paragraph" w:styleId="Intestazione">
    <w:name w:val="header"/>
    <w:basedOn w:val="Normale"/>
    <w:link w:val="IntestazioneCarattere"/>
    <w:rsid w:val="00E73893"/>
    <w:pPr>
      <w:tabs>
        <w:tab w:val="center" w:pos="4819"/>
        <w:tab w:val="right" w:pos="9638"/>
      </w:tabs>
    </w:pPr>
  </w:style>
  <w:style w:type="character" w:customStyle="1" w:styleId="IntestazioneCarattere">
    <w:name w:val="Intestazione Carattere"/>
    <w:basedOn w:val="Carpredefinitoparagrafo"/>
    <w:link w:val="Intestazione"/>
    <w:uiPriority w:val="99"/>
    <w:rsid w:val="00166055"/>
    <w:rPr>
      <w:sz w:val="24"/>
      <w:szCs w:val="24"/>
    </w:rPr>
  </w:style>
  <w:style w:type="paragraph" w:styleId="Pidipagina">
    <w:name w:val="footer"/>
    <w:basedOn w:val="Normale"/>
    <w:link w:val="PidipaginaCarattere"/>
    <w:uiPriority w:val="99"/>
    <w:rsid w:val="00E73893"/>
    <w:pPr>
      <w:tabs>
        <w:tab w:val="center" w:pos="4819"/>
        <w:tab w:val="right" w:pos="9638"/>
      </w:tabs>
    </w:pPr>
  </w:style>
  <w:style w:type="character" w:customStyle="1" w:styleId="PidipaginaCarattere">
    <w:name w:val="Piè di pagina Carattere"/>
    <w:basedOn w:val="Carpredefinitoparagrafo"/>
    <w:link w:val="Pidipagina"/>
    <w:uiPriority w:val="99"/>
    <w:rsid w:val="0029727B"/>
    <w:rPr>
      <w:sz w:val="24"/>
      <w:szCs w:val="24"/>
    </w:rPr>
  </w:style>
  <w:style w:type="paragraph" w:styleId="Didascalia">
    <w:name w:val="caption"/>
    <w:basedOn w:val="Normale"/>
    <w:next w:val="Normale"/>
    <w:qFormat/>
    <w:rsid w:val="00E73893"/>
    <w:rPr>
      <w:rFonts w:ascii="Arial" w:hAnsi="Arial"/>
      <w:b/>
      <w:sz w:val="34"/>
      <w:szCs w:val="20"/>
    </w:rPr>
  </w:style>
  <w:style w:type="character" w:styleId="Collegamentoipertestuale">
    <w:name w:val="Hyperlink"/>
    <w:basedOn w:val="Carpredefinitoparagrafo"/>
    <w:semiHidden/>
    <w:rsid w:val="00E73893"/>
    <w:rPr>
      <w:color w:val="0000FF"/>
      <w:u w:val="single"/>
    </w:rPr>
  </w:style>
  <w:style w:type="character" w:styleId="Collegamentovisitato">
    <w:name w:val="FollowedHyperlink"/>
    <w:basedOn w:val="Carpredefinitoparagrafo"/>
    <w:semiHidden/>
    <w:rsid w:val="00E73893"/>
    <w:rPr>
      <w:color w:val="800080"/>
      <w:u w:val="single"/>
    </w:rPr>
  </w:style>
  <w:style w:type="paragraph" w:styleId="Corpotesto">
    <w:name w:val="Body Text"/>
    <w:basedOn w:val="Normale"/>
    <w:link w:val="CorpotestoCarattere"/>
    <w:semiHidden/>
    <w:rsid w:val="00E73893"/>
  </w:style>
  <w:style w:type="character" w:customStyle="1" w:styleId="CorpotestoCarattere">
    <w:name w:val="Corpo testo Carattere"/>
    <w:basedOn w:val="Carpredefinitoparagrafo"/>
    <w:link w:val="Corpotesto"/>
    <w:semiHidden/>
    <w:rsid w:val="000842BC"/>
    <w:rPr>
      <w:sz w:val="24"/>
      <w:szCs w:val="24"/>
    </w:rPr>
  </w:style>
  <w:style w:type="paragraph" w:styleId="Rientrocorpodeltesto">
    <w:name w:val="Body Text Indent"/>
    <w:basedOn w:val="Normale"/>
    <w:link w:val="RientrocorpodeltestoCarattere"/>
    <w:semiHidden/>
    <w:rsid w:val="00E73893"/>
    <w:pPr>
      <w:ind w:left="1134"/>
      <w:jc w:val="both"/>
    </w:pPr>
  </w:style>
  <w:style w:type="character" w:customStyle="1" w:styleId="RientrocorpodeltestoCarattere">
    <w:name w:val="Rientro corpo del testo Carattere"/>
    <w:basedOn w:val="Carpredefinitoparagrafo"/>
    <w:link w:val="Rientrocorpodeltesto"/>
    <w:semiHidden/>
    <w:rsid w:val="000842BC"/>
    <w:rPr>
      <w:sz w:val="24"/>
      <w:szCs w:val="24"/>
    </w:rPr>
  </w:style>
  <w:style w:type="paragraph" w:styleId="Corpodeltesto2">
    <w:name w:val="Body Text 2"/>
    <w:basedOn w:val="Normale"/>
    <w:link w:val="Corpodeltesto2Carattere"/>
    <w:semiHidden/>
    <w:rsid w:val="00E73893"/>
    <w:pPr>
      <w:jc w:val="both"/>
    </w:pPr>
  </w:style>
  <w:style w:type="character" w:customStyle="1" w:styleId="Corpodeltesto2Carattere">
    <w:name w:val="Corpo del testo 2 Carattere"/>
    <w:basedOn w:val="Carpredefinitoparagrafo"/>
    <w:link w:val="Corpodeltesto2"/>
    <w:semiHidden/>
    <w:rsid w:val="00E01871"/>
    <w:rPr>
      <w:sz w:val="24"/>
      <w:szCs w:val="24"/>
    </w:rPr>
  </w:style>
  <w:style w:type="paragraph" w:styleId="Corpodeltesto3">
    <w:name w:val="Body Text 3"/>
    <w:basedOn w:val="Normale"/>
    <w:semiHidden/>
    <w:rsid w:val="00E73893"/>
    <w:pPr>
      <w:jc w:val="both"/>
    </w:pPr>
    <w:rPr>
      <w:sz w:val="20"/>
    </w:rPr>
  </w:style>
  <w:style w:type="paragraph" w:styleId="Testodelblocco">
    <w:name w:val="Block Text"/>
    <w:basedOn w:val="Normale"/>
    <w:semiHidden/>
    <w:rsid w:val="00E73893"/>
    <w:pPr>
      <w:ind w:left="709" w:right="282"/>
      <w:jc w:val="both"/>
    </w:pPr>
    <w:rPr>
      <w:sz w:val="28"/>
    </w:rPr>
  </w:style>
  <w:style w:type="paragraph" w:styleId="Rientrocorpodeltesto2">
    <w:name w:val="Body Text Indent 2"/>
    <w:basedOn w:val="Normale"/>
    <w:semiHidden/>
    <w:rsid w:val="00E73893"/>
    <w:pPr>
      <w:ind w:left="360"/>
      <w:jc w:val="both"/>
    </w:pPr>
  </w:style>
  <w:style w:type="paragraph" w:styleId="Testofumetto">
    <w:name w:val="Balloon Text"/>
    <w:basedOn w:val="Normale"/>
    <w:link w:val="TestofumettoCarattere"/>
    <w:uiPriority w:val="99"/>
    <w:semiHidden/>
    <w:unhideWhenUsed/>
    <w:rsid w:val="000D6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11D"/>
    <w:rPr>
      <w:rFonts w:ascii="Tahoma" w:hAnsi="Tahoma" w:cs="Tahoma"/>
      <w:sz w:val="16"/>
      <w:szCs w:val="16"/>
    </w:rPr>
  </w:style>
  <w:style w:type="paragraph" w:styleId="Paragrafoelenco">
    <w:name w:val="List Paragraph"/>
    <w:basedOn w:val="Normale"/>
    <w:uiPriority w:val="34"/>
    <w:qFormat/>
    <w:rsid w:val="00DC205F"/>
    <w:pPr>
      <w:ind w:left="720"/>
      <w:contextualSpacing/>
    </w:pPr>
  </w:style>
  <w:style w:type="paragraph" w:styleId="Testonotaapidipagina">
    <w:name w:val="footnote text"/>
    <w:basedOn w:val="Normale"/>
    <w:link w:val="TestonotaapidipaginaCarattere"/>
    <w:semiHidden/>
    <w:rsid w:val="00FF2759"/>
    <w:pPr>
      <w:jc w:val="both"/>
    </w:pPr>
    <w:rPr>
      <w:sz w:val="20"/>
      <w:szCs w:val="20"/>
    </w:rPr>
  </w:style>
  <w:style w:type="character" w:customStyle="1" w:styleId="TestonotaapidipaginaCarattere">
    <w:name w:val="Testo nota a piè di pagina Carattere"/>
    <w:basedOn w:val="Carpredefinitoparagrafo"/>
    <w:link w:val="Testonotaapidipagina"/>
    <w:semiHidden/>
    <w:rsid w:val="00FF2759"/>
  </w:style>
  <w:style w:type="character" w:styleId="Rimandonotaapidipagina">
    <w:name w:val="footnote reference"/>
    <w:basedOn w:val="Carpredefinitoparagrafo"/>
    <w:semiHidden/>
    <w:rsid w:val="00FF2759"/>
    <w:rPr>
      <w:vertAlign w:val="superscript"/>
    </w:rPr>
  </w:style>
  <w:style w:type="table" w:styleId="Grigliatabella">
    <w:name w:val="Table Grid"/>
    <w:basedOn w:val="Tabellanormale"/>
    <w:uiPriority w:val="59"/>
    <w:rsid w:val="00166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qFormat/>
    <w:rsid w:val="006A6705"/>
    <w:rPr>
      <w:b/>
      <w:bCs/>
    </w:rPr>
  </w:style>
  <w:style w:type="paragraph" w:styleId="Titolo">
    <w:name w:val="Title"/>
    <w:basedOn w:val="Normale"/>
    <w:link w:val="TitoloCarattere1"/>
    <w:qFormat/>
    <w:rsid w:val="006819BA"/>
    <w:pPr>
      <w:jc w:val="center"/>
    </w:pPr>
    <w:rPr>
      <w:b/>
      <w:bCs/>
      <w:i/>
      <w:iCs/>
      <w:sz w:val="36"/>
    </w:rPr>
  </w:style>
  <w:style w:type="character" w:customStyle="1" w:styleId="TitoloCarattere1">
    <w:name w:val="Titolo Carattere1"/>
    <w:basedOn w:val="Carpredefinitoparagrafo"/>
    <w:link w:val="Titolo"/>
    <w:locked/>
    <w:rsid w:val="006819BA"/>
    <w:rPr>
      <w:b/>
      <w:bCs/>
      <w:i/>
      <w:iCs/>
      <w:sz w:val="36"/>
      <w:szCs w:val="24"/>
    </w:rPr>
  </w:style>
  <w:style w:type="character" w:customStyle="1" w:styleId="TitoloCarattere">
    <w:name w:val="Titolo Carattere"/>
    <w:basedOn w:val="Carpredefinitoparagrafo"/>
    <w:rsid w:val="006819BA"/>
    <w:rPr>
      <w:rFonts w:ascii="Cambria" w:eastAsia="Times New Roman" w:hAnsi="Cambria" w:cs="Times New Roman"/>
      <w:b/>
      <w:bCs/>
      <w:kern w:val="28"/>
      <w:sz w:val="32"/>
      <w:szCs w:val="32"/>
    </w:rPr>
  </w:style>
  <w:style w:type="paragraph" w:customStyle="1" w:styleId="CM2">
    <w:name w:val="CM2"/>
    <w:basedOn w:val="Normale"/>
    <w:next w:val="Normale"/>
    <w:uiPriority w:val="99"/>
    <w:rsid w:val="0075542B"/>
    <w:pPr>
      <w:widowControl w:val="0"/>
      <w:autoSpaceDE w:val="0"/>
      <w:autoSpaceDN w:val="0"/>
      <w:adjustRightInd w:val="0"/>
      <w:spacing w:line="278" w:lineRule="atLeast"/>
    </w:pPr>
    <w:rPr>
      <w:rFonts w:ascii="Garamond" w:hAnsi="Garamond"/>
    </w:rPr>
  </w:style>
  <w:style w:type="paragraph" w:customStyle="1" w:styleId="Contenutotabella">
    <w:name w:val="Contenuto tabella"/>
    <w:basedOn w:val="Normale"/>
    <w:rsid w:val="00FF53CA"/>
    <w:pPr>
      <w:suppressLineNumbers/>
      <w:suppressAutoHyphens/>
    </w:pPr>
    <w:rPr>
      <w:lang w:eastAsia="zh-CN"/>
    </w:rPr>
  </w:style>
  <w:style w:type="paragraph" w:customStyle="1" w:styleId="Default">
    <w:name w:val="Default"/>
    <w:rsid w:val="00435A56"/>
    <w:pPr>
      <w:autoSpaceDE w:val="0"/>
      <w:autoSpaceDN w:val="0"/>
      <w:adjustRightInd w:val="0"/>
    </w:pPr>
    <w:rPr>
      <w:color w:val="000000"/>
      <w:sz w:val="24"/>
      <w:szCs w:val="24"/>
    </w:rPr>
  </w:style>
  <w:style w:type="paragraph" w:styleId="PreformattatoHTML">
    <w:name w:val="HTML Preformatted"/>
    <w:basedOn w:val="Normale"/>
    <w:link w:val="PreformattatoHTMLCarattere"/>
    <w:uiPriority w:val="99"/>
    <w:unhideWhenUsed/>
    <w:rsid w:val="00907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07DE7"/>
    <w:rPr>
      <w:rFonts w:ascii="Courier New" w:hAnsi="Courier New" w:cs="Courier New"/>
    </w:rPr>
  </w:style>
  <w:style w:type="table" w:customStyle="1" w:styleId="Grigliatabellachiara1">
    <w:name w:val="Griglia tabella chiara1"/>
    <w:basedOn w:val="Tabellanormale"/>
    <w:uiPriority w:val="40"/>
    <w:rsid w:val="00E7182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2">
    <w:name w:val="Griglia tabella chiara2"/>
    <w:basedOn w:val="Tabellanormale"/>
    <w:uiPriority w:val="40"/>
    <w:rsid w:val="00C933B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0">
    <w:name w:val="[Normale]"/>
    <w:rsid w:val="00F8673C"/>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640">
      <w:bodyDiv w:val="1"/>
      <w:marLeft w:val="0"/>
      <w:marRight w:val="0"/>
      <w:marTop w:val="0"/>
      <w:marBottom w:val="0"/>
      <w:divBdr>
        <w:top w:val="none" w:sz="0" w:space="0" w:color="auto"/>
        <w:left w:val="none" w:sz="0" w:space="0" w:color="auto"/>
        <w:bottom w:val="none" w:sz="0" w:space="0" w:color="auto"/>
        <w:right w:val="none" w:sz="0" w:space="0" w:color="auto"/>
      </w:divBdr>
    </w:div>
    <w:div w:id="53090889">
      <w:bodyDiv w:val="1"/>
      <w:marLeft w:val="0"/>
      <w:marRight w:val="0"/>
      <w:marTop w:val="0"/>
      <w:marBottom w:val="0"/>
      <w:divBdr>
        <w:top w:val="none" w:sz="0" w:space="0" w:color="auto"/>
        <w:left w:val="none" w:sz="0" w:space="0" w:color="auto"/>
        <w:bottom w:val="none" w:sz="0" w:space="0" w:color="auto"/>
        <w:right w:val="none" w:sz="0" w:space="0" w:color="auto"/>
      </w:divBdr>
    </w:div>
    <w:div w:id="63840170">
      <w:bodyDiv w:val="1"/>
      <w:marLeft w:val="0"/>
      <w:marRight w:val="0"/>
      <w:marTop w:val="0"/>
      <w:marBottom w:val="0"/>
      <w:divBdr>
        <w:top w:val="none" w:sz="0" w:space="0" w:color="auto"/>
        <w:left w:val="none" w:sz="0" w:space="0" w:color="auto"/>
        <w:bottom w:val="none" w:sz="0" w:space="0" w:color="auto"/>
        <w:right w:val="none" w:sz="0" w:space="0" w:color="auto"/>
      </w:divBdr>
    </w:div>
    <w:div w:id="108742023">
      <w:bodyDiv w:val="1"/>
      <w:marLeft w:val="0"/>
      <w:marRight w:val="0"/>
      <w:marTop w:val="0"/>
      <w:marBottom w:val="0"/>
      <w:divBdr>
        <w:top w:val="none" w:sz="0" w:space="0" w:color="auto"/>
        <w:left w:val="none" w:sz="0" w:space="0" w:color="auto"/>
        <w:bottom w:val="none" w:sz="0" w:space="0" w:color="auto"/>
        <w:right w:val="none" w:sz="0" w:space="0" w:color="auto"/>
      </w:divBdr>
    </w:div>
    <w:div w:id="169831452">
      <w:bodyDiv w:val="1"/>
      <w:marLeft w:val="0"/>
      <w:marRight w:val="0"/>
      <w:marTop w:val="0"/>
      <w:marBottom w:val="0"/>
      <w:divBdr>
        <w:top w:val="none" w:sz="0" w:space="0" w:color="auto"/>
        <w:left w:val="none" w:sz="0" w:space="0" w:color="auto"/>
        <w:bottom w:val="none" w:sz="0" w:space="0" w:color="auto"/>
        <w:right w:val="none" w:sz="0" w:space="0" w:color="auto"/>
      </w:divBdr>
    </w:div>
    <w:div w:id="171796554">
      <w:bodyDiv w:val="1"/>
      <w:marLeft w:val="0"/>
      <w:marRight w:val="0"/>
      <w:marTop w:val="0"/>
      <w:marBottom w:val="0"/>
      <w:divBdr>
        <w:top w:val="none" w:sz="0" w:space="0" w:color="auto"/>
        <w:left w:val="none" w:sz="0" w:space="0" w:color="auto"/>
        <w:bottom w:val="none" w:sz="0" w:space="0" w:color="auto"/>
        <w:right w:val="none" w:sz="0" w:space="0" w:color="auto"/>
      </w:divBdr>
    </w:div>
    <w:div w:id="182744150">
      <w:bodyDiv w:val="1"/>
      <w:marLeft w:val="0"/>
      <w:marRight w:val="0"/>
      <w:marTop w:val="0"/>
      <w:marBottom w:val="0"/>
      <w:divBdr>
        <w:top w:val="none" w:sz="0" w:space="0" w:color="auto"/>
        <w:left w:val="none" w:sz="0" w:space="0" w:color="auto"/>
        <w:bottom w:val="none" w:sz="0" w:space="0" w:color="auto"/>
        <w:right w:val="none" w:sz="0" w:space="0" w:color="auto"/>
      </w:divBdr>
    </w:div>
    <w:div w:id="208567390">
      <w:bodyDiv w:val="1"/>
      <w:marLeft w:val="0"/>
      <w:marRight w:val="0"/>
      <w:marTop w:val="0"/>
      <w:marBottom w:val="0"/>
      <w:divBdr>
        <w:top w:val="none" w:sz="0" w:space="0" w:color="auto"/>
        <w:left w:val="none" w:sz="0" w:space="0" w:color="auto"/>
        <w:bottom w:val="none" w:sz="0" w:space="0" w:color="auto"/>
        <w:right w:val="none" w:sz="0" w:space="0" w:color="auto"/>
      </w:divBdr>
    </w:div>
    <w:div w:id="220099031">
      <w:bodyDiv w:val="1"/>
      <w:marLeft w:val="0"/>
      <w:marRight w:val="0"/>
      <w:marTop w:val="0"/>
      <w:marBottom w:val="0"/>
      <w:divBdr>
        <w:top w:val="none" w:sz="0" w:space="0" w:color="auto"/>
        <w:left w:val="none" w:sz="0" w:space="0" w:color="auto"/>
        <w:bottom w:val="none" w:sz="0" w:space="0" w:color="auto"/>
        <w:right w:val="none" w:sz="0" w:space="0" w:color="auto"/>
      </w:divBdr>
    </w:div>
    <w:div w:id="231619085">
      <w:bodyDiv w:val="1"/>
      <w:marLeft w:val="0"/>
      <w:marRight w:val="0"/>
      <w:marTop w:val="0"/>
      <w:marBottom w:val="0"/>
      <w:divBdr>
        <w:top w:val="none" w:sz="0" w:space="0" w:color="auto"/>
        <w:left w:val="none" w:sz="0" w:space="0" w:color="auto"/>
        <w:bottom w:val="none" w:sz="0" w:space="0" w:color="auto"/>
        <w:right w:val="none" w:sz="0" w:space="0" w:color="auto"/>
      </w:divBdr>
    </w:div>
    <w:div w:id="291131461">
      <w:bodyDiv w:val="1"/>
      <w:marLeft w:val="0"/>
      <w:marRight w:val="0"/>
      <w:marTop w:val="0"/>
      <w:marBottom w:val="0"/>
      <w:divBdr>
        <w:top w:val="none" w:sz="0" w:space="0" w:color="auto"/>
        <w:left w:val="none" w:sz="0" w:space="0" w:color="auto"/>
        <w:bottom w:val="none" w:sz="0" w:space="0" w:color="auto"/>
        <w:right w:val="none" w:sz="0" w:space="0" w:color="auto"/>
      </w:divBdr>
    </w:div>
    <w:div w:id="312150238">
      <w:bodyDiv w:val="1"/>
      <w:marLeft w:val="0"/>
      <w:marRight w:val="0"/>
      <w:marTop w:val="0"/>
      <w:marBottom w:val="0"/>
      <w:divBdr>
        <w:top w:val="none" w:sz="0" w:space="0" w:color="auto"/>
        <w:left w:val="none" w:sz="0" w:space="0" w:color="auto"/>
        <w:bottom w:val="none" w:sz="0" w:space="0" w:color="auto"/>
        <w:right w:val="none" w:sz="0" w:space="0" w:color="auto"/>
      </w:divBdr>
    </w:div>
    <w:div w:id="335614248">
      <w:bodyDiv w:val="1"/>
      <w:marLeft w:val="0"/>
      <w:marRight w:val="0"/>
      <w:marTop w:val="0"/>
      <w:marBottom w:val="0"/>
      <w:divBdr>
        <w:top w:val="none" w:sz="0" w:space="0" w:color="auto"/>
        <w:left w:val="none" w:sz="0" w:space="0" w:color="auto"/>
        <w:bottom w:val="none" w:sz="0" w:space="0" w:color="auto"/>
        <w:right w:val="none" w:sz="0" w:space="0" w:color="auto"/>
      </w:divBdr>
    </w:div>
    <w:div w:id="392390963">
      <w:bodyDiv w:val="1"/>
      <w:marLeft w:val="0"/>
      <w:marRight w:val="0"/>
      <w:marTop w:val="0"/>
      <w:marBottom w:val="0"/>
      <w:divBdr>
        <w:top w:val="none" w:sz="0" w:space="0" w:color="auto"/>
        <w:left w:val="none" w:sz="0" w:space="0" w:color="auto"/>
        <w:bottom w:val="none" w:sz="0" w:space="0" w:color="auto"/>
        <w:right w:val="none" w:sz="0" w:space="0" w:color="auto"/>
      </w:divBdr>
    </w:div>
    <w:div w:id="413087703">
      <w:bodyDiv w:val="1"/>
      <w:marLeft w:val="0"/>
      <w:marRight w:val="0"/>
      <w:marTop w:val="0"/>
      <w:marBottom w:val="0"/>
      <w:divBdr>
        <w:top w:val="none" w:sz="0" w:space="0" w:color="auto"/>
        <w:left w:val="none" w:sz="0" w:space="0" w:color="auto"/>
        <w:bottom w:val="none" w:sz="0" w:space="0" w:color="auto"/>
        <w:right w:val="none" w:sz="0" w:space="0" w:color="auto"/>
      </w:divBdr>
    </w:div>
    <w:div w:id="435097100">
      <w:bodyDiv w:val="1"/>
      <w:marLeft w:val="0"/>
      <w:marRight w:val="0"/>
      <w:marTop w:val="0"/>
      <w:marBottom w:val="0"/>
      <w:divBdr>
        <w:top w:val="none" w:sz="0" w:space="0" w:color="auto"/>
        <w:left w:val="none" w:sz="0" w:space="0" w:color="auto"/>
        <w:bottom w:val="none" w:sz="0" w:space="0" w:color="auto"/>
        <w:right w:val="none" w:sz="0" w:space="0" w:color="auto"/>
      </w:divBdr>
    </w:div>
    <w:div w:id="479688559">
      <w:bodyDiv w:val="1"/>
      <w:marLeft w:val="0"/>
      <w:marRight w:val="0"/>
      <w:marTop w:val="0"/>
      <w:marBottom w:val="0"/>
      <w:divBdr>
        <w:top w:val="none" w:sz="0" w:space="0" w:color="auto"/>
        <w:left w:val="none" w:sz="0" w:space="0" w:color="auto"/>
        <w:bottom w:val="none" w:sz="0" w:space="0" w:color="auto"/>
        <w:right w:val="none" w:sz="0" w:space="0" w:color="auto"/>
      </w:divBdr>
    </w:div>
    <w:div w:id="490368134">
      <w:bodyDiv w:val="1"/>
      <w:marLeft w:val="0"/>
      <w:marRight w:val="0"/>
      <w:marTop w:val="0"/>
      <w:marBottom w:val="0"/>
      <w:divBdr>
        <w:top w:val="none" w:sz="0" w:space="0" w:color="auto"/>
        <w:left w:val="none" w:sz="0" w:space="0" w:color="auto"/>
        <w:bottom w:val="none" w:sz="0" w:space="0" w:color="auto"/>
        <w:right w:val="none" w:sz="0" w:space="0" w:color="auto"/>
      </w:divBdr>
    </w:div>
    <w:div w:id="503935835">
      <w:bodyDiv w:val="1"/>
      <w:marLeft w:val="0"/>
      <w:marRight w:val="0"/>
      <w:marTop w:val="0"/>
      <w:marBottom w:val="0"/>
      <w:divBdr>
        <w:top w:val="none" w:sz="0" w:space="0" w:color="auto"/>
        <w:left w:val="none" w:sz="0" w:space="0" w:color="auto"/>
        <w:bottom w:val="none" w:sz="0" w:space="0" w:color="auto"/>
        <w:right w:val="none" w:sz="0" w:space="0" w:color="auto"/>
      </w:divBdr>
    </w:div>
    <w:div w:id="525826244">
      <w:bodyDiv w:val="1"/>
      <w:marLeft w:val="0"/>
      <w:marRight w:val="0"/>
      <w:marTop w:val="0"/>
      <w:marBottom w:val="0"/>
      <w:divBdr>
        <w:top w:val="none" w:sz="0" w:space="0" w:color="auto"/>
        <w:left w:val="none" w:sz="0" w:space="0" w:color="auto"/>
        <w:bottom w:val="none" w:sz="0" w:space="0" w:color="auto"/>
        <w:right w:val="none" w:sz="0" w:space="0" w:color="auto"/>
      </w:divBdr>
    </w:div>
    <w:div w:id="581959776">
      <w:bodyDiv w:val="1"/>
      <w:marLeft w:val="0"/>
      <w:marRight w:val="0"/>
      <w:marTop w:val="0"/>
      <w:marBottom w:val="0"/>
      <w:divBdr>
        <w:top w:val="none" w:sz="0" w:space="0" w:color="auto"/>
        <w:left w:val="none" w:sz="0" w:space="0" w:color="auto"/>
        <w:bottom w:val="none" w:sz="0" w:space="0" w:color="auto"/>
        <w:right w:val="none" w:sz="0" w:space="0" w:color="auto"/>
      </w:divBdr>
    </w:div>
    <w:div w:id="608009486">
      <w:bodyDiv w:val="1"/>
      <w:marLeft w:val="0"/>
      <w:marRight w:val="0"/>
      <w:marTop w:val="0"/>
      <w:marBottom w:val="0"/>
      <w:divBdr>
        <w:top w:val="none" w:sz="0" w:space="0" w:color="auto"/>
        <w:left w:val="none" w:sz="0" w:space="0" w:color="auto"/>
        <w:bottom w:val="none" w:sz="0" w:space="0" w:color="auto"/>
        <w:right w:val="none" w:sz="0" w:space="0" w:color="auto"/>
      </w:divBdr>
    </w:div>
    <w:div w:id="616791938">
      <w:bodyDiv w:val="1"/>
      <w:marLeft w:val="0"/>
      <w:marRight w:val="0"/>
      <w:marTop w:val="0"/>
      <w:marBottom w:val="0"/>
      <w:divBdr>
        <w:top w:val="none" w:sz="0" w:space="0" w:color="auto"/>
        <w:left w:val="none" w:sz="0" w:space="0" w:color="auto"/>
        <w:bottom w:val="none" w:sz="0" w:space="0" w:color="auto"/>
        <w:right w:val="none" w:sz="0" w:space="0" w:color="auto"/>
      </w:divBdr>
    </w:div>
    <w:div w:id="636228281">
      <w:bodyDiv w:val="1"/>
      <w:marLeft w:val="0"/>
      <w:marRight w:val="0"/>
      <w:marTop w:val="0"/>
      <w:marBottom w:val="0"/>
      <w:divBdr>
        <w:top w:val="none" w:sz="0" w:space="0" w:color="auto"/>
        <w:left w:val="none" w:sz="0" w:space="0" w:color="auto"/>
        <w:bottom w:val="none" w:sz="0" w:space="0" w:color="auto"/>
        <w:right w:val="none" w:sz="0" w:space="0" w:color="auto"/>
      </w:divBdr>
    </w:div>
    <w:div w:id="688677251">
      <w:bodyDiv w:val="1"/>
      <w:marLeft w:val="0"/>
      <w:marRight w:val="0"/>
      <w:marTop w:val="0"/>
      <w:marBottom w:val="0"/>
      <w:divBdr>
        <w:top w:val="none" w:sz="0" w:space="0" w:color="auto"/>
        <w:left w:val="none" w:sz="0" w:space="0" w:color="auto"/>
        <w:bottom w:val="none" w:sz="0" w:space="0" w:color="auto"/>
        <w:right w:val="none" w:sz="0" w:space="0" w:color="auto"/>
      </w:divBdr>
    </w:div>
    <w:div w:id="723601984">
      <w:bodyDiv w:val="1"/>
      <w:marLeft w:val="0"/>
      <w:marRight w:val="0"/>
      <w:marTop w:val="0"/>
      <w:marBottom w:val="0"/>
      <w:divBdr>
        <w:top w:val="none" w:sz="0" w:space="0" w:color="auto"/>
        <w:left w:val="none" w:sz="0" w:space="0" w:color="auto"/>
        <w:bottom w:val="none" w:sz="0" w:space="0" w:color="auto"/>
        <w:right w:val="none" w:sz="0" w:space="0" w:color="auto"/>
      </w:divBdr>
    </w:div>
    <w:div w:id="725686537">
      <w:bodyDiv w:val="1"/>
      <w:marLeft w:val="0"/>
      <w:marRight w:val="0"/>
      <w:marTop w:val="0"/>
      <w:marBottom w:val="0"/>
      <w:divBdr>
        <w:top w:val="none" w:sz="0" w:space="0" w:color="auto"/>
        <w:left w:val="none" w:sz="0" w:space="0" w:color="auto"/>
        <w:bottom w:val="none" w:sz="0" w:space="0" w:color="auto"/>
        <w:right w:val="none" w:sz="0" w:space="0" w:color="auto"/>
      </w:divBdr>
    </w:div>
    <w:div w:id="736052278">
      <w:bodyDiv w:val="1"/>
      <w:marLeft w:val="0"/>
      <w:marRight w:val="0"/>
      <w:marTop w:val="0"/>
      <w:marBottom w:val="0"/>
      <w:divBdr>
        <w:top w:val="none" w:sz="0" w:space="0" w:color="auto"/>
        <w:left w:val="none" w:sz="0" w:space="0" w:color="auto"/>
        <w:bottom w:val="none" w:sz="0" w:space="0" w:color="auto"/>
        <w:right w:val="none" w:sz="0" w:space="0" w:color="auto"/>
      </w:divBdr>
    </w:div>
    <w:div w:id="737898626">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751123759">
      <w:bodyDiv w:val="1"/>
      <w:marLeft w:val="0"/>
      <w:marRight w:val="0"/>
      <w:marTop w:val="0"/>
      <w:marBottom w:val="0"/>
      <w:divBdr>
        <w:top w:val="none" w:sz="0" w:space="0" w:color="auto"/>
        <w:left w:val="none" w:sz="0" w:space="0" w:color="auto"/>
        <w:bottom w:val="none" w:sz="0" w:space="0" w:color="auto"/>
        <w:right w:val="none" w:sz="0" w:space="0" w:color="auto"/>
      </w:divBdr>
    </w:div>
    <w:div w:id="754402951">
      <w:bodyDiv w:val="1"/>
      <w:marLeft w:val="0"/>
      <w:marRight w:val="0"/>
      <w:marTop w:val="0"/>
      <w:marBottom w:val="0"/>
      <w:divBdr>
        <w:top w:val="none" w:sz="0" w:space="0" w:color="auto"/>
        <w:left w:val="none" w:sz="0" w:space="0" w:color="auto"/>
        <w:bottom w:val="none" w:sz="0" w:space="0" w:color="auto"/>
        <w:right w:val="none" w:sz="0" w:space="0" w:color="auto"/>
      </w:divBdr>
    </w:div>
    <w:div w:id="755201250">
      <w:bodyDiv w:val="1"/>
      <w:marLeft w:val="0"/>
      <w:marRight w:val="0"/>
      <w:marTop w:val="0"/>
      <w:marBottom w:val="0"/>
      <w:divBdr>
        <w:top w:val="none" w:sz="0" w:space="0" w:color="auto"/>
        <w:left w:val="none" w:sz="0" w:space="0" w:color="auto"/>
        <w:bottom w:val="none" w:sz="0" w:space="0" w:color="auto"/>
        <w:right w:val="none" w:sz="0" w:space="0" w:color="auto"/>
      </w:divBdr>
    </w:div>
    <w:div w:id="766969833">
      <w:bodyDiv w:val="1"/>
      <w:marLeft w:val="0"/>
      <w:marRight w:val="0"/>
      <w:marTop w:val="0"/>
      <w:marBottom w:val="0"/>
      <w:divBdr>
        <w:top w:val="none" w:sz="0" w:space="0" w:color="auto"/>
        <w:left w:val="none" w:sz="0" w:space="0" w:color="auto"/>
        <w:bottom w:val="none" w:sz="0" w:space="0" w:color="auto"/>
        <w:right w:val="none" w:sz="0" w:space="0" w:color="auto"/>
      </w:divBdr>
    </w:div>
    <w:div w:id="796414915">
      <w:bodyDiv w:val="1"/>
      <w:marLeft w:val="0"/>
      <w:marRight w:val="0"/>
      <w:marTop w:val="0"/>
      <w:marBottom w:val="0"/>
      <w:divBdr>
        <w:top w:val="none" w:sz="0" w:space="0" w:color="auto"/>
        <w:left w:val="none" w:sz="0" w:space="0" w:color="auto"/>
        <w:bottom w:val="none" w:sz="0" w:space="0" w:color="auto"/>
        <w:right w:val="none" w:sz="0" w:space="0" w:color="auto"/>
      </w:divBdr>
    </w:div>
    <w:div w:id="800001205">
      <w:bodyDiv w:val="1"/>
      <w:marLeft w:val="0"/>
      <w:marRight w:val="0"/>
      <w:marTop w:val="0"/>
      <w:marBottom w:val="0"/>
      <w:divBdr>
        <w:top w:val="none" w:sz="0" w:space="0" w:color="auto"/>
        <w:left w:val="none" w:sz="0" w:space="0" w:color="auto"/>
        <w:bottom w:val="none" w:sz="0" w:space="0" w:color="auto"/>
        <w:right w:val="none" w:sz="0" w:space="0" w:color="auto"/>
      </w:divBdr>
    </w:div>
    <w:div w:id="817191676">
      <w:bodyDiv w:val="1"/>
      <w:marLeft w:val="0"/>
      <w:marRight w:val="0"/>
      <w:marTop w:val="0"/>
      <w:marBottom w:val="0"/>
      <w:divBdr>
        <w:top w:val="none" w:sz="0" w:space="0" w:color="auto"/>
        <w:left w:val="none" w:sz="0" w:space="0" w:color="auto"/>
        <w:bottom w:val="none" w:sz="0" w:space="0" w:color="auto"/>
        <w:right w:val="none" w:sz="0" w:space="0" w:color="auto"/>
      </w:divBdr>
    </w:div>
    <w:div w:id="875116494">
      <w:bodyDiv w:val="1"/>
      <w:marLeft w:val="0"/>
      <w:marRight w:val="0"/>
      <w:marTop w:val="0"/>
      <w:marBottom w:val="0"/>
      <w:divBdr>
        <w:top w:val="none" w:sz="0" w:space="0" w:color="auto"/>
        <w:left w:val="none" w:sz="0" w:space="0" w:color="auto"/>
        <w:bottom w:val="none" w:sz="0" w:space="0" w:color="auto"/>
        <w:right w:val="none" w:sz="0" w:space="0" w:color="auto"/>
      </w:divBdr>
    </w:div>
    <w:div w:id="884878109">
      <w:bodyDiv w:val="1"/>
      <w:marLeft w:val="0"/>
      <w:marRight w:val="0"/>
      <w:marTop w:val="0"/>
      <w:marBottom w:val="0"/>
      <w:divBdr>
        <w:top w:val="none" w:sz="0" w:space="0" w:color="auto"/>
        <w:left w:val="none" w:sz="0" w:space="0" w:color="auto"/>
        <w:bottom w:val="none" w:sz="0" w:space="0" w:color="auto"/>
        <w:right w:val="none" w:sz="0" w:space="0" w:color="auto"/>
      </w:divBdr>
    </w:div>
    <w:div w:id="888877338">
      <w:bodyDiv w:val="1"/>
      <w:marLeft w:val="0"/>
      <w:marRight w:val="0"/>
      <w:marTop w:val="0"/>
      <w:marBottom w:val="0"/>
      <w:divBdr>
        <w:top w:val="none" w:sz="0" w:space="0" w:color="auto"/>
        <w:left w:val="none" w:sz="0" w:space="0" w:color="auto"/>
        <w:bottom w:val="none" w:sz="0" w:space="0" w:color="auto"/>
        <w:right w:val="none" w:sz="0" w:space="0" w:color="auto"/>
      </w:divBdr>
    </w:div>
    <w:div w:id="965232358">
      <w:bodyDiv w:val="1"/>
      <w:marLeft w:val="0"/>
      <w:marRight w:val="0"/>
      <w:marTop w:val="0"/>
      <w:marBottom w:val="0"/>
      <w:divBdr>
        <w:top w:val="none" w:sz="0" w:space="0" w:color="auto"/>
        <w:left w:val="none" w:sz="0" w:space="0" w:color="auto"/>
        <w:bottom w:val="none" w:sz="0" w:space="0" w:color="auto"/>
        <w:right w:val="none" w:sz="0" w:space="0" w:color="auto"/>
      </w:divBdr>
    </w:div>
    <w:div w:id="985159184">
      <w:bodyDiv w:val="1"/>
      <w:marLeft w:val="0"/>
      <w:marRight w:val="0"/>
      <w:marTop w:val="0"/>
      <w:marBottom w:val="0"/>
      <w:divBdr>
        <w:top w:val="none" w:sz="0" w:space="0" w:color="auto"/>
        <w:left w:val="none" w:sz="0" w:space="0" w:color="auto"/>
        <w:bottom w:val="none" w:sz="0" w:space="0" w:color="auto"/>
        <w:right w:val="none" w:sz="0" w:space="0" w:color="auto"/>
      </w:divBdr>
    </w:div>
    <w:div w:id="1000500413">
      <w:bodyDiv w:val="1"/>
      <w:marLeft w:val="0"/>
      <w:marRight w:val="0"/>
      <w:marTop w:val="0"/>
      <w:marBottom w:val="0"/>
      <w:divBdr>
        <w:top w:val="none" w:sz="0" w:space="0" w:color="auto"/>
        <w:left w:val="none" w:sz="0" w:space="0" w:color="auto"/>
        <w:bottom w:val="none" w:sz="0" w:space="0" w:color="auto"/>
        <w:right w:val="none" w:sz="0" w:space="0" w:color="auto"/>
      </w:divBdr>
    </w:div>
    <w:div w:id="1040207948">
      <w:bodyDiv w:val="1"/>
      <w:marLeft w:val="0"/>
      <w:marRight w:val="0"/>
      <w:marTop w:val="0"/>
      <w:marBottom w:val="0"/>
      <w:divBdr>
        <w:top w:val="none" w:sz="0" w:space="0" w:color="auto"/>
        <w:left w:val="none" w:sz="0" w:space="0" w:color="auto"/>
        <w:bottom w:val="none" w:sz="0" w:space="0" w:color="auto"/>
        <w:right w:val="none" w:sz="0" w:space="0" w:color="auto"/>
      </w:divBdr>
    </w:div>
    <w:div w:id="1052266914">
      <w:bodyDiv w:val="1"/>
      <w:marLeft w:val="0"/>
      <w:marRight w:val="0"/>
      <w:marTop w:val="0"/>
      <w:marBottom w:val="0"/>
      <w:divBdr>
        <w:top w:val="none" w:sz="0" w:space="0" w:color="auto"/>
        <w:left w:val="none" w:sz="0" w:space="0" w:color="auto"/>
        <w:bottom w:val="none" w:sz="0" w:space="0" w:color="auto"/>
        <w:right w:val="none" w:sz="0" w:space="0" w:color="auto"/>
      </w:divBdr>
    </w:div>
    <w:div w:id="1066612288">
      <w:bodyDiv w:val="1"/>
      <w:marLeft w:val="0"/>
      <w:marRight w:val="0"/>
      <w:marTop w:val="0"/>
      <w:marBottom w:val="0"/>
      <w:divBdr>
        <w:top w:val="none" w:sz="0" w:space="0" w:color="auto"/>
        <w:left w:val="none" w:sz="0" w:space="0" w:color="auto"/>
        <w:bottom w:val="none" w:sz="0" w:space="0" w:color="auto"/>
        <w:right w:val="none" w:sz="0" w:space="0" w:color="auto"/>
      </w:divBdr>
    </w:div>
    <w:div w:id="1079912382">
      <w:bodyDiv w:val="1"/>
      <w:marLeft w:val="0"/>
      <w:marRight w:val="0"/>
      <w:marTop w:val="0"/>
      <w:marBottom w:val="0"/>
      <w:divBdr>
        <w:top w:val="none" w:sz="0" w:space="0" w:color="auto"/>
        <w:left w:val="none" w:sz="0" w:space="0" w:color="auto"/>
        <w:bottom w:val="none" w:sz="0" w:space="0" w:color="auto"/>
        <w:right w:val="none" w:sz="0" w:space="0" w:color="auto"/>
      </w:divBdr>
    </w:div>
    <w:div w:id="1106345532">
      <w:bodyDiv w:val="1"/>
      <w:marLeft w:val="0"/>
      <w:marRight w:val="0"/>
      <w:marTop w:val="0"/>
      <w:marBottom w:val="0"/>
      <w:divBdr>
        <w:top w:val="none" w:sz="0" w:space="0" w:color="auto"/>
        <w:left w:val="none" w:sz="0" w:space="0" w:color="auto"/>
        <w:bottom w:val="none" w:sz="0" w:space="0" w:color="auto"/>
        <w:right w:val="none" w:sz="0" w:space="0" w:color="auto"/>
      </w:divBdr>
    </w:div>
    <w:div w:id="1132527931">
      <w:bodyDiv w:val="1"/>
      <w:marLeft w:val="0"/>
      <w:marRight w:val="0"/>
      <w:marTop w:val="0"/>
      <w:marBottom w:val="0"/>
      <w:divBdr>
        <w:top w:val="none" w:sz="0" w:space="0" w:color="auto"/>
        <w:left w:val="none" w:sz="0" w:space="0" w:color="auto"/>
        <w:bottom w:val="none" w:sz="0" w:space="0" w:color="auto"/>
        <w:right w:val="none" w:sz="0" w:space="0" w:color="auto"/>
      </w:divBdr>
    </w:div>
    <w:div w:id="1140272821">
      <w:bodyDiv w:val="1"/>
      <w:marLeft w:val="0"/>
      <w:marRight w:val="0"/>
      <w:marTop w:val="0"/>
      <w:marBottom w:val="0"/>
      <w:divBdr>
        <w:top w:val="none" w:sz="0" w:space="0" w:color="auto"/>
        <w:left w:val="none" w:sz="0" w:space="0" w:color="auto"/>
        <w:bottom w:val="none" w:sz="0" w:space="0" w:color="auto"/>
        <w:right w:val="none" w:sz="0" w:space="0" w:color="auto"/>
      </w:divBdr>
    </w:div>
    <w:div w:id="1159030612">
      <w:bodyDiv w:val="1"/>
      <w:marLeft w:val="0"/>
      <w:marRight w:val="0"/>
      <w:marTop w:val="0"/>
      <w:marBottom w:val="0"/>
      <w:divBdr>
        <w:top w:val="none" w:sz="0" w:space="0" w:color="auto"/>
        <w:left w:val="none" w:sz="0" w:space="0" w:color="auto"/>
        <w:bottom w:val="none" w:sz="0" w:space="0" w:color="auto"/>
        <w:right w:val="none" w:sz="0" w:space="0" w:color="auto"/>
      </w:divBdr>
    </w:div>
    <w:div w:id="1160466810">
      <w:bodyDiv w:val="1"/>
      <w:marLeft w:val="0"/>
      <w:marRight w:val="0"/>
      <w:marTop w:val="0"/>
      <w:marBottom w:val="0"/>
      <w:divBdr>
        <w:top w:val="none" w:sz="0" w:space="0" w:color="auto"/>
        <w:left w:val="none" w:sz="0" w:space="0" w:color="auto"/>
        <w:bottom w:val="none" w:sz="0" w:space="0" w:color="auto"/>
        <w:right w:val="none" w:sz="0" w:space="0" w:color="auto"/>
      </w:divBdr>
    </w:div>
    <w:div w:id="1190755462">
      <w:bodyDiv w:val="1"/>
      <w:marLeft w:val="0"/>
      <w:marRight w:val="0"/>
      <w:marTop w:val="0"/>
      <w:marBottom w:val="0"/>
      <w:divBdr>
        <w:top w:val="none" w:sz="0" w:space="0" w:color="auto"/>
        <w:left w:val="none" w:sz="0" w:space="0" w:color="auto"/>
        <w:bottom w:val="none" w:sz="0" w:space="0" w:color="auto"/>
        <w:right w:val="none" w:sz="0" w:space="0" w:color="auto"/>
      </w:divBdr>
    </w:div>
    <w:div w:id="1190992873">
      <w:bodyDiv w:val="1"/>
      <w:marLeft w:val="0"/>
      <w:marRight w:val="0"/>
      <w:marTop w:val="0"/>
      <w:marBottom w:val="0"/>
      <w:divBdr>
        <w:top w:val="none" w:sz="0" w:space="0" w:color="auto"/>
        <w:left w:val="none" w:sz="0" w:space="0" w:color="auto"/>
        <w:bottom w:val="none" w:sz="0" w:space="0" w:color="auto"/>
        <w:right w:val="none" w:sz="0" w:space="0" w:color="auto"/>
      </w:divBdr>
    </w:div>
    <w:div w:id="1210647647">
      <w:bodyDiv w:val="1"/>
      <w:marLeft w:val="0"/>
      <w:marRight w:val="0"/>
      <w:marTop w:val="0"/>
      <w:marBottom w:val="0"/>
      <w:divBdr>
        <w:top w:val="none" w:sz="0" w:space="0" w:color="auto"/>
        <w:left w:val="none" w:sz="0" w:space="0" w:color="auto"/>
        <w:bottom w:val="none" w:sz="0" w:space="0" w:color="auto"/>
        <w:right w:val="none" w:sz="0" w:space="0" w:color="auto"/>
      </w:divBdr>
    </w:div>
    <w:div w:id="1285498694">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305743750">
      <w:bodyDiv w:val="1"/>
      <w:marLeft w:val="0"/>
      <w:marRight w:val="0"/>
      <w:marTop w:val="0"/>
      <w:marBottom w:val="0"/>
      <w:divBdr>
        <w:top w:val="none" w:sz="0" w:space="0" w:color="auto"/>
        <w:left w:val="none" w:sz="0" w:space="0" w:color="auto"/>
        <w:bottom w:val="none" w:sz="0" w:space="0" w:color="auto"/>
        <w:right w:val="none" w:sz="0" w:space="0" w:color="auto"/>
      </w:divBdr>
    </w:div>
    <w:div w:id="1321538065">
      <w:bodyDiv w:val="1"/>
      <w:marLeft w:val="0"/>
      <w:marRight w:val="0"/>
      <w:marTop w:val="0"/>
      <w:marBottom w:val="0"/>
      <w:divBdr>
        <w:top w:val="none" w:sz="0" w:space="0" w:color="auto"/>
        <w:left w:val="none" w:sz="0" w:space="0" w:color="auto"/>
        <w:bottom w:val="none" w:sz="0" w:space="0" w:color="auto"/>
        <w:right w:val="none" w:sz="0" w:space="0" w:color="auto"/>
      </w:divBdr>
    </w:div>
    <w:div w:id="1404597765">
      <w:bodyDiv w:val="1"/>
      <w:marLeft w:val="0"/>
      <w:marRight w:val="0"/>
      <w:marTop w:val="0"/>
      <w:marBottom w:val="0"/>
      <w:divBdr>
        <w:top w:val="none" w:sz="0" w:space="0" w:color="auto"/>
        <w:left w:val="none" w:sz="0" w:space="0" w:color="auto"/>
        <w:bottom w:val="none" w:sz="0" w:space="0" w:color="auto"/>
        <w:right w:val="none" w:sz="0" w:space="0" w:color="auto"/>
      </w:divBdr>
    </w:div>
    <w:div w:id="1411387642">
      <w:bodyDiv w:val="1"/>
      <w:marLeft w:val="0"/>
      <w:marRight w:val="0"/>
      <w:marTop w:val="0"/>
      <w:marBottom w:val="0"/>
      <w:divBdr>
        <w:top w:val="none" w:sz="0" w:space="0" w:color="auto"/>
        <w:left w:val="none" w:sz="0" w:space="0" w:color="auto"/>
        <w:bottom w:val="none" w:sz="0" w:space="0" w:color="auto"/>
        <w:right w:val="none" w:sz="0" w:space="0" w:color="auto"/>
      </w:divBdr>
    </w:div>
    <w:div w:id="1414819874">
      <w:bodyDiv w:val="1"/>
      <w:marLeft w:val="0"/>
      <w:marRight w:val="0"/>
      <w:marTop w:val="0"/>
      <w:marBottom w:val="0"/>
      <w:divBdr>
        <w:top w:val="none" w:sz="0" w:space="0" w:color="auto"/>
        <w:left w:val="none" w:sz="0" w:space="0" w:color="auto"/>
        <w:bottom w:val="none" w:sz="0" w:space="0" w:color="auto"/>
        <w:right w:val="none" w:sz="0" w:space="0" w:color="auto"/>
      </w:divBdr>
    </w:div>
    <w:div w:id="1489321959">
      <w:bodyDiv w:val="1"/>
      <w:marLeft w:val="0"/>
      <w:marRight w:val="0"/>
      <w:marTop w:val="0"/>
      <w:marBottom w:val="0"/>
      <w:divBdr>
        <w:top w:val="none" w:sz="0" w:space="0" w:color="auto"/>
        <w:left w:val="none" w:sz="0" w:space="0" w:color="auto"/>
        <w:bottom w:val="none" w:sz="0" w:space="0" w:color="auto"/>
        <w:right w:val="none" w:sz="0" w:space="0" w:color="auto"/>
      </w:divBdr>
    </w:div>
    <w:div w:id="1571840042">
      <w:bodyDiv w:val="1"/>
      <w:marLeft w:val="0"/>
      <w:marRight w:val="0"/>
      <w:marTop w:val="0"/>
      <w:marBottom w:val="0"/>
      <w:divBdr>
        <w:top w:val="none" w:sz="0" w:space="0" w:color="auto"/>
        <w:left w:val="none" w:sz="0" w:space="0" w:color="auto"/>
        <w:bottom w:val="none" w:sz="0" w:space="0" w:color="auto"/>
        <w:right w:val="none" w:sz="0" w:space="0" w:color="auto"/>
      </w:divBdr>
    </w:div>
    <w:div w:id="1577937411">
      <w:bodyDiv w:val="1"/>
      <w:marLeft w:val="0"/>
      <w:marRight w:val="0"/>
      <w:marTop w:val="0"/>
      <w:marBottom w:val="0"/>
      <w:divBdr>
        <w:top w:val="none" w:sz="0" w:space="0" w:color="auto"/>
        <w:left w:val="none" w:sz="0" w:space="0" w:color="auto"/>
        <w:bottom w:val="none" w:sz="0" w:space="0" w:color="auto"/>
        <w:right w:val="none" w:sz="0" w:space="0" w:color="auto"/>
      </w:divBdr>
    </w:div>
    <w:div w:id="1601521368">
      <w:bodyDiv w:val="1"/>
      <w:marLeft w:val="0"/>
      <w:marRight w:val="0"/>
      <w:marTop w:val="0"/>
      <w:marBottom w:val="0"/>
      <w:divBdr>
        <w:top w:val="none" w:sz="0" w:space="0" w:color="auto"/>
        <w:left w:val="none" w:sz="0" w:space="0" w:color="auto"/>
        <w:bottom w:val="none" w:sz="0" w:space="0" w:color="auto"/>
        <w:right w:val="none" w:sz="0" w:space="0" w:color="auto"/>
      </w:divBdr>
    </w:div>
    <w:div w:id="1642928734">
      <w:bodyDiv w:val="1"/>
      <w:marLeft w:val="0"/>
      <w:marRight w:val="0"/>
      <w:marTop w:val="0"/>
      <w:marBottom w:val="0"/>
      <w:divBdr>
        <w:top w:val="none" w:sz="0" w:space="0" w:color="auto"/>
        <w:left w:val="none" w:sz="0" w:space="0" w:color="auto"/>
        <w:bottom w:val="none" w:sz="0" w:space="0" w:color="auto"/>
        <w:right w:val="none" w:sz="0" w:space="0" w:color="auto"/>
      </w:divBdr>
    </w:div>
    <w:div w:id="1689024935">
      <w:bodyDiv w:val="1"/>
      <w:marLeft w:val="0"/>
      <w:marRight w:val="0"/>
      <w:marTop w:val="0"/>
      <w:marBottom w:val="0"/>
      <w:divBdr>
        <w:top w:val="none" w:sz="0" w:space="0" w:color="auto"/>
        <w:left w:val="none" w:sz="0" w:space="0" w:color="auto"/>
        <w:bottom w:val="none" w:sz="0" w:space="0" w:color="auto"/>
        <w:right w:val="none" w:sz="0" w:space="0" w:color="auto"/>
      </w:divBdr>
    </w:div>
    <w:div w:id="1720595008">
      <w:bodyDiv w:val="1"/>
      <w:marLeft w:val="0"/>
      <w:marRight w:val="0"/>
      <w:marTop w:val="0"/>
      <w:marBottom w:val="0"/>
      <w:divBdr>
        <w:top w:val="none" w:sz="0" w:space="0" w:color="auto"/>
        <w:left w:val="none" w:sz="0" w:space="0" w:color="auto"/>
        <w:bottom w:val="none" w:sz="0" w:space="0" w:color="auto"/>
        <w:right w:val="none" w:sz="0" w:space="0" w:color="auto"/>
      </w:divBdr>
    </w:div>
    <w:div w:id="1738358891">
      <w:bodyDiv w:val="1"/>
      <w:marLeft w:val="0"/>
      <w:marRight w:val="0"/>
      <w:marTop w:val="0"/>
      <w:marBottom w:val="0"/>
      <w:divBdr>
        <w:top w:val="none" w:sz="0" w:space="0" w:color="auto"/>
        <w:left w:val="none" w:sz="0" w:space="0" w:color="auto"/>
        <w:bottom w:val="none" w:sz="0" w:space="0" w:color="auto"/>
        <w:right w:val="none" w:sz="0" w:space="0" w:color="auto"/>
      </w:divBdr>
    </w:div>
    <w:div w:id="1752041594">
      <w:bodyDiv w:val="1"/>
      <w:marLeft w:val="0"/>
      <w:marRight w:val="0"/>
      <w:marTop w:val="0"/>
      <w:marBottom w:val="0"/>
      <w:divBdr>
        <w:top w:val="none" w:sz="0" w:space="0" w:color="auto"/>
        <w:left w:val="none" w:sz="0" w:space="0" w:color="auto"/>
        <w:bottom w:val="none" w:sz="0" w:space="0" w:color="auto"/>
        <w:right w:val="none" w:sz="0" w:space="0" w:color="auto"/>
      </w:divBdr>
    </w:div>
    <w:div w:id="1774014426">
      <w:bodyDiv w:val="1"/>
      <w:marLeft w:val="0"/>
      <w:marRight w:val="0"/>
      <w:marTop w:val="0"/>
      <w:marBottom w:val="0"/>
      <w:divBdr>
        <w:top w:val="none" w:sz="0" w:space="0" w:color="auto"/>
        <w:left w:val="none" w:sz="0" w:space="0" w:color="auto"/>
        <w:bottom w:val="none" w:sz="0" w:space="0" w:color="auto"/>
        <w:right w:val="none" w:sz="0" w:space="0" w:color="auto"/>
      </w:divBdr>
    </w:div>
    <w:div w:id="1782648394">
      <w:bodyDiv w:val="1"/>
      <w:marLeft w:val="0"/>
      <w:marRight w:val="0"/>
      <w:marTop w:val="0"/>
      <w:marBottom w:val="0"/>
      <w:divBdr>
        <w:top w:val="none" w:sz="0" w:space="0" w:color="auto"/>
        <w:left w:val="none" w:sz="0" w:space="0" w:color="auto"/>
        <w:bottom w:val="none" w:sz="0" w:space="0" w:color="auto"/>
        <w:right w:val="none" w:sz="0" w:space="0" w:color="auto"/>
      </w:divBdr>
    </w:div>
    <w:div w:id="1798911542">
      <w:bodyDiv w:val="1"/>
      <w:marLeft w:val="0"/>
      <w:marRight w:val="0"/>
      <w:marTop w:val="0"/>
      <w:marBottom w:val="0"/>
      <w:divBdr>
        <w:top w:val="none" w:sz="0" w:space="0" w:color="auto"/>
        <w:left w:val="none" w:sz="0" w:space="0" w:color="auto"/>
        <w:bottom w:val="none" w:sz="0" w:space="0" w:color="auto"/>
        <w:right w:val="none" w:sz="0" w:space="0" w:color="auto"/>
      </w:divBdr>
    </w:div>
    <w:div w:id="1801462256">
      <w:bodyDiv w:val="1"/>
      <w:marLeft w:val="0"/>
      <w:marRight w:val="0"/>
      <w:marTop w:val="0"/>
      <w:marBottom w:val="0"/>
      <w:divBdr>
        <w:top w:val="none" w:sz="0" w:space="0" w:color="auto"/>
        <w:left w:val="none" w:sz="0" w:space="0" w:color="auto"/>
        <w:bottom w:val="none" w:sz="0" w:space="0" w:color="auto"/>
        <w:right w:val="none" w:sz="0" w:space="0" w:color="auto"/>
      </w:divBdr>
    </w:div>
    <w:div w:id="1867867793">
      <w:bodyDiv w:val="1"/>
      <w:marLeft w:val="0"/>
      <w:marRight w:val="0"/>
      <w:marTop w:val="0"/>
      <w:marBottom w:val="0"/>
      <w:divBdr>
        <w:top w:val="none" w:sz="0" w:space="0" w:color="auto"/>
        <w:left w:val="none" w:sz="0" w:space="0" w:color="auto"/>
        <w:bottom w:val="none" w:sz="0" w:space="0" w:color="auto"/>
        <w:right w:val="none" w:sz="0" w:space="0" w:color="auto"/>
      </w:divBdr>
    </w:div>
    <w:div w:id="1875533562">
      <w:bodyDiv w:val="1"/>
      <w:marLeft w:val="0"/>
      <w:marRight w:val="0"/>
      <w:marTop w:val="0"/>
      <w:marBottom w:val="0"/>
      <w:divBdr>
        <w:top w:val="none" w:sz="0" w:space="0" w:color="auto"/>
        <w:left w:val="none" w:sz="0" w:space="0" w:color="auto"/>
        <w:bottom w:val="none" w:sz="0" w:space="0" w:color="auto"/>
        <w:right w:val="none" w:sz="0" w:space="0" w:color="auto"/>
      </w:divBdr>
    </w:div>
    <w:div w:id="1878615193">
      <w:bodyDiv w:val="1"/>
      <w:marLeft w:val="0"/>
      <w:marRight w:val="0"/>
      <w:marTop w:val="0"/>
      <w:marBottom w:val="0"/>
      <w:divBdr>
        <w:top w:val="none" w:sz="0" w:space="0" w:color="auto"/>
        <w:left w:val="none" w:sz="0" w:space="0" w:color="auto"/>
        <w:bottom w:val="none" w:sz="0" w:space="0" w:color="auto"/>
        <w:right w:val="none" w:sz="0" w:space="0" w:color="auto"/>
      </w:divBdr>
    </w:div>
    <w:div w:id="1950238747">
      <w:bodyDiv w:val="1"/>
      <w:marLeft w:val="0"/>
      <w:marRight w:val="0"/>
      <w:marTop w:val="0"/>
      <w:marBottom w:val="0"/>
      <w:divBdr>
        <w:top w:val="none" w:sz="0" w:space="0" w:color="auto"/>
        <w:left w:val="none" w:sz="0" w:space="0" w:color="auto"/>
        <w:bottom w:val="none" w:sz="0" w:space="0" w:color="auto"/>
        <w:right w:val="none" w:sz="0" w:space="0" w:color="auto"/>
      </w:divBdr>
    </w:div>
    <w:div w:id="1980301740">
      <w:bodyDiv w:val="1"/>
      <w:marLeft w:val="0"/>
      <w:marRight w:val="0"/>
      <w:marTop w:val="0"/>
      <w:marBottom w:val="0"/>
      <w:divBdr>
        <w:top w:val="none" w:sz="0" w:space="0" w:color="auto"/>
        <w:left w:val="none" w:sz="0" w:space="0" w:color="auto"/>
        <w:bottom w:val="none" w:sz="0" w:space="0" w:color="auto"/>
        <w:right w:val="none" w:sz="0" w:space="0" w:color="auto"/>
      </w:divBdr>
    </w:div>
    <w:div w:id="2012249912">
      <w:bodyDiv w:val="1"/>
      <w:marLeft w:val="0"/>
      <w:marRight w:val="0"/>
      <w:marTop w:val="0"/>
      <w:marBottom w:val="0"/>
      <w:divBdr>
        <w:top w:val="none" w:sz="0" w:space="0" w:color="auto"/>
        <w:left w:val="none" w:sz="0" w:space="0" w:color="auto"/>
        <w:bottom w:val="none" w:sz="0" w:space="0" w:color="auto"/>
        <w:right w:val="none" w:sz="0" w:space="0" w:color="auto"/>
      </w:divBdr>
    </w:div>
    <w:div w:id="2021471122">
      <w:bodyDiv w:val="1"/>
      <w:marLeft w:val="0"/>
      <w:marRight w:val="0"/>
      <w:marTop w:val="0"/>
      <w:marBottom w:val="0"/>
      <w:divBdr>
        <w:top w:val="none" w:sz="0" w:space="0" w:color="auto"/>
        <w:left w:val="none" w:sz="0" w:space="0" w:color="auto"/>
        <w:bottom w:val="none" w:sz="0" w:space="0" w:color="auto"/>
        <w:right w:val="none" w:sz="0" w:space="0" w:color="auto"/>
      </w:divBdr>
    </w:div>
    <w:div w:id="2065831024">
      <w:bodyDiv w:val="1"/>
      <w:marLeft w:val="0"/>
      <w:marRight w:val="0"/>
      <w:marTop w:val="0"/>
      <w:marBottom w:val="0"/>
      <w:divBdr>
        <w:top w:val="none" w:sz="0" w:space="0" w:color="auto"/>
        <w:left w:val="none" w:sz="0" w:space="0" w:color="auto"/>
        <w:bottom w:val="none" w:sz="0" w:space="0" w:color="auto"/>
        <w:right w:val="none" w:sz="0" w:space="0" w:color="auto"/>
      </w:divBdr>
    </w:div>
    <w:div w:id="2088771392">
      <w:bodyDiv w:val="1"/>
      <w:marLeft w:val="0"/>
      <w:marRight w:val="0"/>
      <w:marTop w:val="0"/>
      <w:marBottom w:val="0"/>
      <w:divBdr>
        <w:top w:val="none" w:sz="0" w:space="0" w:color="auto"/>
        <w:left w:val="none" w:sz="0" w:space="0" w:color="auto"/>
        <w:bottom w:val="none" w:sz="0" w:space="0" w:color="auto"/>
        <w:right w:val="none" w:sz="0" w:space="0" w:color="auto"/>
      </w:divBdr>
    </w:div>
    <w:div w:id="21002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hyperlink" Target="http://www.fianileccisotti.it" TargetMode="External"/><Relationship Id="rId5" Type="http://schemas.openxmlformats.org/officeDocument/2006/relationships/hyperlink" Target="mailto:fgis044002@pec.istruzione.it" TargetMode="External"/><Relationship Id="rId4" Type="http://schemas.openxmlformats.org/officeDocument/2006/relationships/hyperlink" Target="mailto:fgis044002@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19FA-8F45-452E-AA6F-3A69F074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38</TotalTime>
  <Pages>19</Pages>
  <Words>4837</Words>
  <Characters>30206</Characters>
  <Application>Microsoft Office Word</Application>
  <DocSecurity>0</DocSecurity>
  <Lines>251</Lines>
  <Paragraphs>69</Paragraphs>
  <ScaleCrop>false</ScaleCrop>
  <HeadingPairs>
    <vt:vector size="2" baseType="variant">
      <vt:variant>
        <vt:lpstr>Titolo</vt:lpstr>
      </vt:variant>
      <vt:variant>
        <vt:i4>1</vt:i4>
      </vt:variant>
    </vt:vector>
  </HeadingPairs>
  <TitlesOfParts>
    <vt:vector size="1" baseType="lpstr">
      <vt:lpstr>Reg</vt:lpstr>
    </vt:vector>
  </TitlesOfParts>
  <Company>Olidata S.p.A.</Company>
  <LinksUpToDate>false</LinksUpToDate>
  <CharactersWithSpaces>34974</CharactersWithSpaces>
  <SharedDoc>false</SharedDoc>
  <HLinks>
    <vt:vector size="12" baseType="variant">
      <vt:variant>
        <vt:i4>4849722</vt:i4>
      </vt:variant>
      <vt:variant>
        <vt:i4>3</vt:i4>
      </vt:variant>
      <vt:variant>
        <vt:i4>0</vt:i4>
      </vt:variant>
      <vt:variant>
        <vt:i4>5</vt:i4>
      </vt:variant>
      <vt:variant>
        <vt:lpwstr>mailto:fgis044002@pec.istruzione.it</vt:lpwstr>
      </vt:variant>
      <vt:variant>
        <vt:lpwstr/>
      </vt:variant>
      <vt:variant>
        <vt:i4>65577</vt:i4>
      </vt:variant>
      <vt:variant>
        <vt:i4>0</vt:i4>
      </vt:variant>
      <vt:variant>
        <vt:i4>0</vt:i4>
      </vt:variant>
      <vt:variant>
        <vt:i4>5</vt:i4>
      </vt:variant>
      <vt:variant>
        <vt:lpwstr>mailto:fgis044002@istruzione.it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creator>I.T.C. " Tommaso LECCISOTTI "</dc:creator>
  <cp:lastModifiedBy>Lorena Di Gennaro</cp:lastModifiedBy>
  <cp:revision>36</cp:revision>
  <cp:lastPrinted>2021-10-04T07:25:00Z</cp:lastPrinted>
  <dcterms:created xsi:type="dcterms:W3CDTF">2023-09-12T05:57:00Z</dcterms:created>
  <dcterms:modified xsi:type="dcterms:W3CDTF">2023-10-05T10:48:00Z</dcterms:modified>
</cp:coreProperties>
</file>